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FD" w:rsidRDefault="00AB3BFD" w:rsidP="00AB3BFD">
      <w:pPr>
        <w:spacing w:after="0" w:line="240" w:lineRule="auto"/>
        <w:jc w:val="both"/>
        <w:rPr>
          <w:rFonts w:ascii="Arial Narrow" w:hAnsi="Arial Narrow"/>
          <w:b/>
          <w:sz w:val="24"/>
          <w:szCs w:val="24"/>
          <w:highlight w:val="yellow"/>
          <w:lang w:eastAsia="ru-RU"/>
        </w:rPr>
      </w:pPr>
    </w:p>
    <w:tbl>
      <w:tblPr>
        <w:tblW w:w="0" w:type="auto"/>
        <w:tblLook w:val="04A0" w:firstRow="1" w:lastRow="0" w:firstColumn="1" w:lastColumn="0" w:noHBand="0" w:noVBand="1"/>
      </w:tblPr>
      <w:tblGrid>
        <w:gridCol w:w="3652"/>
        <w:gridCol w:w="2410"/>
        <w:gridCol w:w="1559"/>
        <w:gridCol w:w="1843"/>
      </w:tblGrid>
      <w:tr w:rsidR="00AB3BFD" w:rsidTr="00AB3BFD">
        <w:tc>
          <w:tcPr>
            <w:tcW w:w="3652" w:type="dxa"/>
          </w:tcPr>
          <w:p w:rsidR="00AB3BFD" w:rsidRDefault="00AB3BFD" w:rsidP="00AB3BFD">
            <w:pPr>
              <w:spacing w:after="0" w:line="240" w:lineRule="auto"/>
              <w:jc w:val="center"/>
              <w:rPr>
                <w:rFonts w:ascii="Arial Narrow" w:hAnsi="Arial Narrow"/>
                <w:b/>
                <w:bCs/>
                <w:sz w:val="26"/>
                <w:szCs w:val="26"/>
                <w:lang w:eastAsia="ru-RU"/>
              </w:rPr>
            </w:pPr>
          </w:p>
        </w:tc>
        <w:tc>
          <w:tcPr>
            <w:tcW w:w="5812" w:type="dxa"/>
            <w:gridSpan w:val="3"/>
            <w:vAlign w:val="bottom"/>
          </w:tcPr>
          <w:p w:rsidR="00AB3BFD" w:rsidRDefault="00AB3BFD" w:rsidP="00AB3BFD">
            <w:pPr>
              <w:spacing w:after="0" w:line="240" w:lineRule="auto"/>
              <w:jc w:val="right"/>
              <w:rPr>
                <w:rFonts w:ascii="Arial Narrow" w:hAnsi="Arial Narrow"/>
                <w:szCs w:val="24"/>
                <w:lang w:eastAsia="ru-RU"/>
              </w:rPr>
            </w:pPr>
            <w:r>
              <w:rPr>
                <w:rFonts w:ascii="Arial Narrow" w:hAnsi="Arial Narrow"/>
                <w:szCs w:val="24"/>
                <w:lang w:eastAsia="ru-RU"/>
              </w:rPr>
              <w:t>УТВЕРЖДАЮ</w:t>
            </w:r>
          </w:p>
          <w:p w:rsidR="00AB3BFD" w:rsidRDefault="00AB3BFD" w:rsidP="00AB3BFD">
            <w:pPr>
              <w:spacing w:after="0" w:line="240" w:lineRule="auto"/>
              <w:jc w:val="right"/>
              <w:rPr>
                <w:rFonts w:ascii="Arial Narrow" w:hAnsi="Arial Narrow"/>
                <w:szCs w:val="24"/>
                <w:lang w:eastAsia="ru-RU"/>
              </w:rPr>
            </w:pPr>
          </w:p>
          <w:p w:rsidR="00AB3BFD" w:rsidRDefault="00AB3BFD" w:rsidP="00AB3BFD">
            <w:pPr>
              <w:spacing w:after="0" w:line="240" w:lineRule="auto"/>
              <w:jc w:val="right"/>
              <w:rPr>
                <w:rFonts w:ascii="Arial Narrow" w:hAnsi="Arial Narrow"/>
                <w:szCs w:val="24"/>
                <w:lang w:eastAsia="ru-RU"/>
              </w:rPr>
            </w:pPr>
            <w:r>
              <w:rPr>
                <w:rFonts w:ascii="Arial Narrow" w:hAnsi="Arial Narrow"/>
                <w:szCs w:val="24"/>
                <w:lang w:eastAsia="ru-RU"/>
              </w:rPr>
              <w:t>Генеральный директор</w:t>
            </w:r>
          </w:p>
        </w:tc>
      </w:tr>
      <w:tr w:rsidR="00AB3BFD" w:rsidTr="00AB3BFD">
        <w:trPr>
          <w:trHeight w:val="649"/>
        </w:trPr>
        <w:tc>
          <w:tcPr>
            <w:tcW w:w="6062" w:type="dxa"/>
            <w:gridSpan w:val="2"/>
          </w:tcPr>
          <w:p w:rsidR="00AB3BFD" w:rsidRDefault="00AB3BFD" w:rsidP="00AB3BFD">
            <w:pPr>
              <w:jc w:val="center"/>
              <w:rPr>
                <w:rFonts w:ascii="Arial Narrow" w:hAnsi="Arial Narrow"/>
                <w:b/>
                <w:bCs/>
                <w:sz w:val="26"/>
                <w:szCs w:val="26"/>
                <w:lang w:eastAsia="ru-RU"/>
              </w:rPr>
            </w:pPr>
          </w:p>
        </w:tc>
        <w:tc>
          <w:tcPr>
            <w:tcW w:w="1559" w:type="dxa"/>
            <w:tcBorders>
              <w:bottom w:val="single" w:sz="4" w:space="0" w:color="000000"/>
            </w:tcBorders>
            <w:vAlign w:val="bottom"/>
          </w:tcPr>
          <w:p w:rsidR="00AB3BFD" w:rsidRDefault="00AB3BFD" w:rsidP="00AB3BFD">
            <w:pPr>
              <w:spacing w:after="0" w:line="240" w:lineRule="auto"/>
              <w:jc w:val="right"/>
              <w:rPr>
                <w:rFonts w:ascii="Arial Narrow" w:hAnsi="Arial Narrow"/>
                <w:szCs w:val="24"/>
                <w:lang w:eastAsia="ru-RU"/>
              </w:rPr>
            </w:pPr>
          </w:p>
        </w:tc>
        <w:tc>
          <w:tcPr>
            <w:tcW w:w="1843" w:type="dxa"/>
            <w:vAlign w:val="bottom"/>
          </w:tcPr>
          <w:p w:rsidR="00AB3BFD" w:rsidRDefault="00AB3BFD" w:rsidP="00AB3BFD">
            <w:pPr>
              <w:spacing w:after="0" w:line="240" w:lineRule="auto"/>
              <w:jc w:val="right"/>
              <w:rPr>
                <w:rFonts w:ascii="Arial Narrow" w:hAnsi="Arial Narrow"/>
                <w:szCs w:val="24"/>
                <w:lang w:eastAsia="ru-RU"/>
              </w:rPr>
            </w:pPr>
            <w:r>
              <w:rPr>
                <w:rFonts w:ascii="Arial Narrow" w:hAnsi="Arial Narrow"/>
                <w:szCs w:val="24"/>
                <w:lang w:eastAsia="ru-RU"/>
              </w:rPr>
              <w:t>Е.В. Петровская</w:t>
            </w:r>
          </w:p>
        </w:tc>
      </w:tr>
      <w:tr w:rsidR="00AB3BFD" w:rsidTr="00AB3BFD">
        <w:tc>
          <w:tcPr>
            <w:tcW w:w="3652" w:type="dxa"/>
          </w:tcPr>
          <w:p w:rsidR="00AB3BFD" w:rsidRDefault="00AB3BFD" w:rsidP="00AB3BFD">
            <w:pPr>
              <w:jc w:val="center"/>
              <w:rPr>
                <w:rFonts w:ascii="Arial Narrow" w:hAnsi="Arial Narrow"/>
                <w:b/>
                <w:bCs/>
                <w:sz w:val="26"/>
                <w:szCs w:val="26"/>
                <w:lang w:eastAsia="ru-RU"/>
              </w:rPr>
            </w:pPr>
          </w:p>
        </w:tc>
        <w:tc>
          <w:tcPr>
            <w:tcW w:w="5812" w:type="dxa"/>
            <w:gridSpan w:val="3"/>
            <w:vAlign w:val="bottom"/>
          </w:tcPr>
          <w:p w:rsidR="00AB3BFD" w:rsidRDefault="00AD68B1" w:rsidP="00AB3BFD">
            <w:pPr>
              <w:spacing w:after="0" w:line="240" w:lineRule="auto"/>
              <w:jc w:val="right"/>
              <w:rPr>
                <w:rFonts w:ascii="Arial Narrow" w:hAnsi="Arial Narrow"/>
                <w:szCs w:val="24"/>
                <w:lang w:eastAsia="ru-RU"/>
              </w:rPr>
            </w:pPr>
            <w:r>
              <w:rPr>
                <w:rFonts w:ascii="Arial Narrow" w:hAnsi="Arial Narrow"/>
                <w:szCs w:val="24"/>
                <w:lang w:eastAsia="ru-RU"/>
              </w:rPr>
              <w:t>30.10.2017</w:t>
            </w:r>
          </w:p>
        </w:tc>
      </w:tr>
    </w:tbl>
    <w:p w:rsidR="005D6B91" w:rsidRDefault="005D6B91" w:rsidP="00AB3BFD">
      <w:pPr>
        <w:spacing w:after="0" w:line="240" w:lineRule="auto"/>
        <w:jc w:val="center"/>
        <w:rPr>
          <w:rFonts w:ascii="Arial Narrow" w:hAnsi="Arial Narrow"/>
          <w:b/>
          <w:bCs/>
          <w:sz w:val="26"/>
          <w:szCs w:val="26"/>
          <w:lang w:eastAsia="ru-RU"/>
        </w:rPr>
      </w:pPr>
    </w:p>
    <w:p w:rsidR="005D6B91" w:rsidRDefault="005D6B91" w:rsidP="00AB3BFD">
      <w:pPr>
        <w:spacing w:after="0" w:line="240" w:lineRule="auto"/>
        <w:jc w:val="center"/>
        <w:rPr>
          <w:rFonts w:ascii="Arial Narrow" w:hAnsi="Arial Narrow"/>
          <w:b/>
          <w:bCs/>
          <w:sz w:val="26"/>
          <w:szCs w:val="26"/>
          <w:lang w:eastAsia="ru-RU"/>
        </w:rPr>
      </w:pPr>
    </w:p>
    <w:p w:rsidR="00AB3BFD" w:rsidRDefault="00AB3BFD" w:rsidP="00AB3BFD">
      <w:pPr>
        <w:spacing w:after="0" w:line="240" w:lineRule="auto"/>
        <w:jc w:val="center"/>
        <w:rPr>
          <w:rFonts w:ascii="Arial Narrow" w:hAnsi="Arial Narrow"/>
          <w:b/>
          <w:bCs/>
          <w:sz w:val="26"/>
          <w:szCs w:val="26"/>
          <w:lang w:eastAsia="ru-RU"/>
        </w:rPr>
      </w:pPr>
      <w:r>
        <w:rPr>
          <w:rFonts w:ascii="Arial Narrow" w:hAnsi="Arial Narrow"/>
          <w:b/>
          <w:bCs/>
          <w:sz w:val="26"/>
          <w:szCs w:val="26"/>
          <w:lang w:eastAsia="ru-RU"/>
        </w:rPr>
        <w:t xml:space="preserve">ЭКСПЕРТНОЕ ЗАКЛЮЧЕНИЕ </w:t>
      </w:r>
    </w:p>
    <w:p w:rsidR="005D6B91" w:rsidRDefault="005D6B91" w:rsidP="00AB3BFD">
      <w:pPr>
        <w:spacing w:after="0" w:line="240" w:lineRule="auto"/>
        <w:jc w:val="center"/>
        <w:rPr>
          <w:rFonts w:ascii="Arial Narrow" w:hAnsi="Arial Narrow"/>
          <w:b/>
          <w:bCs/>
          <w:sz w:val="26"/>
          <w:szCs w:val="26"/>
          <w:lang w:eastAsia="ru-RU"/>
        </w:rPr>
      </w:pPr>
    </w:p>
    <w:p w:rsidR="00AB3BFD" w:rsidRDefault="00AB3BFD" w:rsidP="00AB3BFD">
      <w:pPr>
        <w:spacing w:after="0" w:line="240" w:lineRule="auto"/>
        <w:jc w:val="center"/>
        <w:rPr>
          <w:rFonts w:ascii="Arial Narrow" w:hAnsi="Arial Narrow"/>
          <w:b/>
          <w:bCs/>
          <w:sz w:val="26"/>
          <w:szCs w:val="26"/>
          <w:lang w:eastAsia="ru-RU"/>
        </w:rPr>
      </w:pPr>
    </w:p>
    <w:tbl>
      <w:tblPr>
        <w:tblW w:w="9413" w:type="dxa"/>
        <w:tblInd w:w="-57"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403"/>
        <w:gridCol w:w="6010"/>
      </w:tblGrid>
      <w:tr w:rsidR="00AB3BFD" w:rsidTr="00A02D49">
        <w:tc>
          <w:tcPr>
            <w:tcW w:w="3403" w:type="dxa"/>
            <w:tcMar>
              <w:top w:w="28" w:type="dxa"/>
              <w:left w:w="85" w:type="dxa"/>
              <w:bottom w:w="28" w:type="dxa"/>
              <w:right w:w="85" w:type="dxa"/>
            </w:tcMar>
          </w:tcPr>
          <w:p w:rsidR="00AB3BFD" w:rsidRDefault="00AB3BFD" w:rsidP="00AB3BFD">
            <w:pPr>
              <w:spacing w:after="0" w:line="240" w:lineRule="auto"/>
              <w:rPr>
                <w:rFonts w:ascii="Arial Narrow" w:hAnsi="Arial Narrow"/>
                <w:b/>
                <w:bCs/>
                <w:szCs w:val="24"/>
                <w:lang w:eastAsia="ru-RU"/>
              </w:rPr>
            </w:pPr>
            <w:r>
              <w:rPr>
                <w:rFonts w:ascii="Arial Narrow" w:hAnsi="Arial Narrow"/>
                <w:b/>
                <w:bCs/>
                <w:szCs w:val="24"/>
                <w:lang w:eastAsia="ru-RU"/>
              </w:rPr>
              <w:t>Дата составления и номер экспертного заключения</w:t>
            </w:r>
          </w:p>
        </w:tc>
        <w:tc>
          <w:tcPr>
            <w:tcW w:w="6010" w:type="dxa"/>
            <w:tcMar>
              <w:top w:w="28" w:type="dxa"/>
              <w:left w:w="85" w:type="dxa"/>
              <w:bottom w:w="28" w:type="dxa"/>
              <w:right w:w="85" w:type="dxa"/>
            </w:tcMar>
          </w:tcPr>
          <w:p w:rsidR="00AB3BFD" w:rsidRDefault="00AD68B1" w:rsidP="00AB3BFD">
            <w:pPr>
              <w:spacing w:after="0" w:line="240" w:lineRule="auto"/>
              <w:rPr>
                <w:rFonts w:ascii="Arial Narrow" w:hAnsi="Arial Narrow"/>
                <w:szCs w:val="24"/>
                <w:lang w:eastAsia="ru-RU"/>
              </w:rPr>
            </w:pPr>
            <w:r>
              <w:rPr>
                <w:rFonts w:ascii="Arial Narrow" w:hAnsi="Arial Narrow"/>
                <w:szCs w:val="24"/>
                <w:lang w:eastAsia="ru-RU"/>
              </w:rPr>
              <w:t>30.10.2017 №Э-0241/17</w:t>
            </w:r>
          </w:p>
        </w:tc>
      </w:tr>
      <w:tr w:rsidR="00AB3BFD" w:rsidTr="00A02D49">
        <w:tc>
          <w:tcPr>
            <w:tcW w:w="3403" w:type="dxa"/>
            <w:tcMar>
              <w:top w:w="28" w:type="dxa"/>
              <w:left w:w="85" w:type="dxa"/>
              <w:bottom w:w="28" w:type="dxa"/>
              <w:right w:w="85" w:type="dxa"/>
            </w:tcMar>
          </w:tcPr>
          <w:p w:rsidR="00AB3BFD" w:rsidRDefault="00AB3BFD" w:rsidP="00AB3BFD">
            <w:pPr>
              <w:spacing w:after="0" w:line="240" w:lineRule="auto"/>
              <w:rPr>
                <w:rFonts w:ascii="Arial Narrow" w:hAnsi="Arial Narrow"/>
                <w:b/>
                <w:bCs/>
                <w:szCs w:val="24"/>
                <w:lang w:eastAsia="ru-RU"/>
              </w:rPr>
            </w:pPr>
            <w:r>
              <w:rPr>
                <w:rFonts w:ascii="Arial Narrow" w:hAnsi="Arial Narrow"/>
                <w:b/>
                <w:bCs/>
                <w:szCs w:val="24"/>
                <w:lang w:eastAsia="ru-RU"/>
              </w:rPr>
              <w:t xml:space="preserve">Основание проведения экспертизы </w:t>
            </w:r>
            <w:r w:rsidR="00C81B13">
              <w:rPr>
                <w:rFonts w:ascii="Arial Narrow" w:hAnsi="Arial Narrow"/>
                <w:b/>
                <w:bCs/>
                <w:szCs w:val="24"/>
                <w:lang w:eastAsia="ru-RU"/>
              </w:rPr>
              <w:t>отчета об оценке</w:t>
            </w:r>
          </w:p>
        </w:tc>
        <w:tc>
          <w:tcPr>
            <w:tcW w:w="6010" w:type="dxa"/>
            <w:tcMar>
              <w:top w:w="28" w:type="dxa"/>
              <w:left w:w="85" w:type="dxa"/>
              <w:bottom w:w="28" w:type="dxa"/>
              <w:right w:w="85" w:type="dxa"/>
            </w:tcMar>
          </w:tcPr>
          <w:p w:rsidR="00AB3BFD" w:rsidRDefault="00AD68B1" w:rsidP="00AB3BFD">
            <w:pPr>
              <w:spacing w:after="0" w:line="240" w:lineRule="auto"/>
              <w:rPr>
                <w:rFonts w:ascii="Arial Narrow" w:hAnsi="Arial Narrow"/>
                <w:szCs w:val="24"/>
                <w:lang w:eastAsia="ru-RU"/>
              </w:rPr>
            </w:pPr>
            <w:r>
              <w:rPr>
                <w:rFonts w:ascii="Arial Narrow" w:hAnsi="Arial Narrow"/>
                <w:szCs w:val="24"/>
                <w:lang w:eastAsia="ru-RU"/>
              </w:rPr>
              <w:t>Договор</w:t>
            </w:r>
          </w:p>
        </w:tc>
      </w:tr>
      <w:tr w:rsidR="00AB3BFD" w:rsidTr="00A02D49">
        <w:tc>
          <w:tcPr>
            <w:tcW w:w="3403" w:type="dxa"/>
            <w:tcMar>
              <w:top w:w="28" w:type="dxa"/>
              <w:left w:w="85" w:type="dxa"/>
              <w:bottom w:w="28" w:type="dxa"/>
              <w:right w:w="85" w:type="dxa"/>
            </w:tcMar>
          </w:tcPr>
          <w:p w:rsidR="00AB3BFD" w:rsidRDefault="00AB3BFD" w:rsidP="00AB3BFD">
            <w:pPr>
              <w:spacing w:after="0" w:line="240" w:lineRule="auto"/>
              <w:rPr>
                <w:rFonts w:ascii="Arial Narrow" w:hAnsi="Arial Narrow"/>
                <w:b/>
                <w:bCs/>
                <w:szCs w:val="24"/>
                <w:lang w:eastAsia="ru-RU"/>
              </w:rPr>
            </w:pPr>
            <w:r>
              <w:rPr>
                <w:rFonts w:ascii="Arial Narrow" w:hAnsi="Arial Narrow"/>
                <w:b/>
                <w:bCs/>
                <w:szCs w:val="24"/>
                <w:lang w:eastAsia="ru-RU"/>
              </w:rPr>
              <w:t>Сведения о заказчике экспертизы или органе, инициировавшем проведение экспертизы отчета об оценке</w:t>
            </w:r>
          </w:p>
        </w:tc>
        <w:tc>
          <w:tcPr>
            <w:tcW w:w="6010" w:type="dxa"/>
            <w:tcMar>
              <w:top w:w="28" w:type="dxa"/>
              <w:left w:w="85" w:type="dxa"/>
              <w:bottom w:w="28" w:type="dxa"/>
              <w:right w:w="85" w:type="dxa"/>
            </w:tcMar>
          </w:tcPr>
          <w:p w:rsidR="00AD68B1" w:rsidRDefault="00AD68B1" w:rsidP="00AD68B1">
            <w:pPr>
              <w:tabs>
                <w:tab w:val="left" w:pos="1134"/>
              </w:tabs>
              <w:spacing w:after="0" w:line="240" w:lineRule="auto"/>
              <w:jc w:val="both"/>
              <w:rPr>
                <w:rFonts w:ascii="Arial Narrow" w:eastAsia="Times New Roman" w:hAnsi="Arial Narrow"/>
                <w:bCs/>
                <w:szCs w:val="24"/>
                <w:lang w:eastAsia="ru-RU"/>
              </w:rPr>
            </w:pPr>
            <w:r w:rsidRPr="00AD68B1">
              <w:rPr>
                <w:rFonts w:ascii="Arial Narrow" w:eastAsia="Times New Roman" w:hAnsi="Arial Narrow"/>
                <w:bCs/>
                <w:szCs w:val="24"/>
                <w:lang w:eastAsia="ru-RU"/>
              </w:rPr>
              <w:t xml:space="preserve">Общество с ограниченной ответственностью «Финансовая Экспертиза», </w:t>
            </w:r>
          </w:p>
          <w:p w:rsidR="00AD68B1" w:rsidRDefault="00AD68B1" w:rsidP="00AD68B1">
            <w:pPr>
              <w:tabs>
                <w:tab w:val="left" w:pos="1134"/>
              </w:tabs>
              <w:spacing w:after="0" w:line="240" w:lineRule="auto"/>
              <w:jc w:val="both"/>
              <w:rPr>
                <w:rFonts w:ascii="Arial Narrow" w:eastAsia="Times New Roman" w:hAnsi="Arial Narrow"/>
                <w:bCs/>
                <w:szCs w:val="24"/>
                <w:lang w:eastAsia="ru-RU"/>
              </w:rPr>
            </w:pPr>
            <w:r w:rsidRPr="00AD68B1">
              <w:rPr>
                <w:rFonts w:ascii="Arial Narrow" w:eastAsia="Times New Roman" w:hAnsi="Arial Narrow"/>
                <w:bCs/>
                <w:szCs w:val="24"/>
                <w:lang w:eastAsia="ru-RU"/>
              </w:rPr>
              <w:t xml:space="preserve">ОГРН 1022900543907, от 30.12.2002 г. </w:t>
            </w:r>
          </w:p>
          <w:p w:rsidR="00AB3BFD" w:rsidRPr="00AD68B1" w:rsidRDefault="00AD68B1" w:rsidP="00AD68B1">
            <w:pPr>
              <w:tabs>
                <w:tab w:val="left" w:pos="1134"/>
              </w:tabs>
              <w:spacing w:after="0" w:line="240" w:lineRule="auto"/>
              <w:jc w:val="both"/>
              <w:rPr>
                <w:rFonts w:ascii="Arial Narrow" w:eastAsia="Times New Roman" w:hAnsi="Arial Narrow"/>
                <w:bCs/>
                <w:szCs w:val="24"/>
                <w:lang w:eastAsia="ru-RU"/>
              </w:rPr>
            </w:pPr>
            <w:r w:rsidRPr="00AD68B1">
              <w:rPr>
                <w:rFonts w:ascii="Arial Narrow" w:eastAsia="Times New Roman" w:hAnsi="Arial Narrow"/>
                <w:bCs/>
                <w:szCs w:val="24"/>
                <w:lang w:eastAsia="ru-RU"/>
              </w:rPr>
              <w:t>Адрес местонахождения: 163000, г. Архангельск, пр. Троицкий, 106, строен.1.</w:t>
            </w:r>
          </w:p>
        </w:tc>
      </w:tr>
      <w:tr w:rsidR="00AB3BFD" w:rsidTr="00A02D49">
        <w:tc>
          <w:tcPr>
            <w:tcW w:w="3403" w:type="dxa"/>
            <w:tcMar>
              <w:top w:w="28" w:type="dxa"/>
              <w:left w:w="85" w:type="dxa"/>
              <w:bottom w:w="28" w:type="dxa"/>
              <w:right w:w="85" w:type="dxa"/>
            </w:tcMar>
          </w:tcPr>
          <w:p w:rsidR="00AB3BFD" w:rsidRDefault="00C81B13" w:rsidP="00AB3BFD">
            <w:pPr>
              <w:spacing w:after="0" w:line="240" w:lineRule="auto"/>
              <w:rPr>
                <w:rFonts w:ascii="Arial Narrow" w:hAnsi="Arial Narrow"/>
                <w:b/>
                <w:bCs/>
                <w:szCs w:val="24"/>
                <w:lang w:eastAsia="ru-RU"/>
              </w:rPr>
            </w:pPr>
            <w:r>
              <w:rPr>
                <w:rFonts w:ascii="Arial Narrow" w:hAnsi="Arial Narrow"/>
                <w:b/>
                <w:bCs/>
                <w:szCs w:val="24"/>
                <w:lang w:eastAsia="ru-RU"/>
              </w:rPr>
              <w:t>Вид экспертизы</w:t>
            </w:r>
          </w:p>
        </w:tc>
        <w:tc>
          <w:tcPr>
            <w:tcW w:w="6010" w:type="dxa"/>
            <w:tcMar>
              <w:top w:w="28" w:type="dxa"/>
              <w:left w:w="85" w:type="dxa"/>
              <w:bottom w:w="28" w:type="dxa"/>
              <w:right w:w="85" w:type="dxa"/>
            </w:tcMar>
          </w:tcPr>
          <w:p w:rsidR="00AB3BFD" w:rsidRDefault="00AB3BFD" w:rsidP="00AB3BFD">
            <w:pPr>
              <w:spacing w:after="0" w:line="240" w:lineRule="auto"/>
              <w:jc w:val="both"/>
              <w:rPr>
                <w:rFonts w:ascii="Arial Narrow" w:hAnsi="Arial Narrow"/>
                <w:szCs w:val="24"/>
                <w:lang w:eastAsia="ru-RU"/>
              </w:rPr>
            </w:pPr>
            <w:r>
              <w:rPr>
                <w:rFonts w:ascii="Arial Narrow" w:hAnsi="Arial Narrow"/>
                <w:szCs w:val="24"/>
                <w:lang w:eastAsia="ru-RU"/>
              </w:rPr>
              <w:t>Экспертиза на подтверждение стоимости, включающая в себя нормативно-методическую экспертизу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tc>
      </w:tr>
      <w:tr w:rsidR="00A702B8" w:rsidTr="00A02D49">
        <w:tc>
          <w:tcPr>
            <w:tcW w:w="3403" w:type="dxa"/>
            <w:tcMar>
              <w:top w:w="28" w:type="dxa"/>
              <w:left w:w="85" w:type="dxa"/>
              <w:bottom w:w="28" w:type="dxa"/>
              <w:right w:w="85" w:type="dxa"/>
            </w:tcMar>
            <w:vAlign w:val="center"/>
          </w:tcPr>
          <w:p w:rsidR="00A702B8" w:rsidRPr="00A702B8" w:rsidRDefault="00A702B8" w:rsidP="007B03DB">
            <w:pPr>
              <w:spacing w:after="0" w:line="240" w:lineRule="auto"/>
              <w:rPr>
                <w:rFonts w:ascii="Arial Narrow" w:hAnsi="Arial Narrow"/>
                <w:b/>
                <w:bCs/>
                <w:szCs w:val="24"/>
                <w:lang w:eastAsia="ru-RU"/>
              </w:rPr>
            </w:pPr>
            <w:r w:rsidRPr="00A702B8">
              <w:rPr>
                <w:rFonts w:ascii="Arial Narrow" w:hAnsi="Arial Narrow"/>
                <w:b/>
                <w:bCs/>
                <w:szCs w:val="24"/>
                <w:lang w:eastAsia="ru-RU"/>
              </w:rPr>
              <w:t xml:space="preserve">Объект </w:t>
            </w:r>
            <w:r w:rsidR="00C81B13">
              <w:rPr>
                <w:rFonts w:ascii="Arial Narrow" w:hAnsi="Arial Narrow"/>
                <w:b/>
                <w:bCs/>
                <w:szCs w:val="24"/>
                <w:lang w:eastAsia="ru-RU"/>
              </w:rPr>
              <w:t>экспертизы</w:t>
            </w:r>
          </w:p>
        </w:tc>
        <w:tc>
          <w:tcPr>
            <w:tcW w:w="6010" w:type="dxa"/>
            <w:tcMar>
              <w:top w:w="28" w:type="dxa"/>
              <w:left w:w="85" w:type="dxa"/>
              <w:bottom w:w="28" w:type="dxa"/>
              <w:right w:w="85" w:type="dxa"/>
            </w:tcMar>
            <w:vAlign w:val="center"/>
          </w:tcPr>
          <w:p w:rsidR="00A702B8" w:rsidRPr="00A702B8" w:rsidRDefault="007B03DB" w:rsidP="00A702B8">
            <w:pPr>
              <w:spacing w:after="0" w:line="240" w:lineRule="auto"/>
              <w:jc w:val="both"/>
              <w:rPr>
                <w:rFonts w:ascii="Arial Narrow" w:hAnsi="Arial Narrow"/>
                <w:szCs w:val="24"/>
                <w:lang w:eastAsia="ru-RU"/>
              </w:rPr>
            </w:pPr>
            <w:r>
              <w:rPr>
                <w:rFonts w:ascii="Arial Narrow" w:hAnsi="Arial Narrow"/>
                <w:szCs w:val="24"/>
                <w:lang w:eastAsia="ru-RU"/>
              </w:rPr>
              <w:t>Отчет об оценке</w:t>
            </w:r>
          </w:p>
        </w:tc>
      </w:tr>
      <w:tr w:rsidR="00A702B8" w:rsidRPr="00880593" w:rsidTr="00A02D49">
        <w:tc>
          <w:tcPr>
            <w:tcW w:w="3403" w:type="dxa"/>
            <w:tcMar>
              <w:top w:w="28" w:type="dxa"/>
              <w:left w:w="85" w:type="dxa"/>
              <w:bottom w:w="28" w:type="dxa"/>
              <w:right w:w="85" w:type="dxa"/>
            </w:tcMar>
            <w:vAlign w:val="center"/>
          </w:tcPr>
          <w:p w:rsidR="00A702B8" w:rsidRPr="00A702B8" w:rsidRDefault="00A702B8" w:rsidP="00A702B8">
            <w:pPr>
              <w:spacing w:after="0" w:line="240" w:lineRule="auto"/>
              <w:rPr>
                <w:rFonts w:ascii="Arial Narrow" w:hAnsi="Arial Narrow"/>
                <w:b/>
                <w:bCs/>
                <w:szCs w:val="24"/>
                <w:lang w:eastAsia="ru-RU"/>
              </w:rPr>
            </w:pPr>
            <w:r w:rsidRPr="00A702B8">
              <w:rPr>
                <w:rFonts w:ascii="Arial Narrow" w:hAnsi="Arial Narrow"/>
                <w:b/>
                <w:bCs/>
                <w:szCs w:val="24"/>
                <w:lang w:eastAsia="ru-RU"/>
              </w:rPr>
              <w:t>Сведения об экспертах, подписавших экспертное заключение</w:t>
            </w:r>
          </w:p>
        </w:tc>
        <w:tc>
          <w:tcPr>
            <w:tcW w:w="6010" w:type="dxa"/>
            <w:tcMar>
              <w:top w:w="28" w:type="dxa"/>
              <w:left w:w="85" w:type="dxa"/>
              <w:bottom w:w="28" w:type="dxa"/>
              <w:right w:w="85" w:type="dxa"/>
            </w:tcMar>
            <w:vAlign w:val="center"/>
          </w:tcPr>
          <w:p w:rsidR="00A702B8" w:rsidRPr="00A702B8" w:rsidRDefault="00880593" w:rsidP="00A702B8">
            <w:pPr>
              <w:spacing w:after="0" w:line="240" w:lineRule="auto"/>
              <w:jc w:val="both"/>
              <w:rPr>
                <w:rFonts w:ascii="Arial Narrow" w:hAnsi="Arial Narrow"/>
                <w:szCs w:val="24"/>
                <w:lang w:eastAsia="ru-RU"/>
              </w:rPr>
            </w:pPr>
            <w:r>
              <w:rPr>
                <w:rFonts w:ascii="Arial Narrow" w:hAnsi="Arial Narrow"/>
                <w:szCs w:val="24"/>
                <w:lang w:eastAsia="ru-RU"/>
              </w:rPr>
              <w:t>Шерстнёв Алексей Иванович</w:t>
            </w:r>
          </w:p>
          <w:p w:rsidR="00A702B8" w:rsidRDefault="00A702B8" w:rsidP="00A702B8">
            <w:pPr>
              <w:spacing w:after="0" w:line="240" w:lineRule="auto"/>
              <w:jc w:val="both"/>
              <w:rPr>
                <w:rFonts w:ascii="Arial Narrow" w:hAnsi="Arial Narrow"/>
                <w:szCs w:val="24"/>
                <w:lang w:eastAsia="ru-RU"/>
              </w:rPr>
            </w:pPr>
            <w:r w:rsidRPr="00A702B8">
              <w:rPr>
                <w:rFonts w:ascii="Arial Narrow" w:hAnsi="Arial Narrow"/>
                <w:szCs w:val="24"/>
                <w:lang w:eastAsia="ru-RU"/>
              </w:rPr>
              <w:t xml:space="preserve">Регистрационный номер согласно реестру членов саморегулируемой организации </w:t>
            </w:r>
            <w:proofErr w:type="gramStart"/>
            <w:r w:rsidRPr="00A702B8">
              <w:rPr>
                <w:rFonts w:ascii="Arial Narrow" w:hAnsi="Arial Narrow"/>
                <w:szCs w:val="24"/>
                <w:lang w:eastAsia="ru-RU"/>
              </w:rPr>
              <w:t>оценщиков</w:t>
            </w:r>
            <w:r w:rsidR="00880593">
              <w:rPr>
                <w:rFonts w:ascii="Arial Narrow" w:hAnsi="Arial Narrow"/>
                <w:szCs w:val="24"/>
                <w:lang w:eastAsia="ru-RU"/>
              </w:rPr>
              <w:t>:  508</w:t>
            </w:r>
            <w:proofErr w:type="gramEnd"/>
            <w:r w:rsidR="00880593">
              <w:rPr>
                <w:rFonts w:ascii="Arial Narrow" w:hAnsi="Arial Narrow"/>
                <w:szCs w:val="24"/>
                <w:lang w:eastAsia="ru-RU"/>
              </w:rPr>
              <w:t>;</w:t>
            </w:r>
          </w:p>
          <w:p w:rsidR="006E221D" w:rsidRPr="00A702B8" w:rsidRDefault="006E221D" w:rsidP="00A702B8">
            <w:pPr>
              <w:spacing w:after="0" w:line="240" w:lineRule="auto"/>
              <w:jc w:val="both"/>
              <w:rPr>
                <w:rFonts w:ascii="Arial Narrow" w:hAnsi="Arial Narrow"/>
                <w:szCs w:val="24"/>
                <w:lang w:eastAsia="ru-RU"/>
              </w:rPr>
            </w:pPr>
          </w:p>
          <w:p w:rsidR="00880593" w:rsidRPr="00880593" w:rsidRDefault="00880593" w:rsidP="00880593">
            <w:pPr>
              <w:suppressAutoHyphens/>
              <w:snapToGrid w:val="0"/>
              <w:spacing w:line="140" w:lineRule="atLeast"/>
              <w:ind w:right="-62"/>
              <w:jc w:val="both"/>
              <w:rPr>
                <w:rFonts w:ascii="Arial Narrow" w:hAnsi="Arial Narrow"/>
                <w:szCs w:val="24"/>
                <w:lang w:eastAsia="ru-RU"/>
              </w:rPr>
            </w:pPr>
            <w:r w:rsidRPr="00880593">
              <w:rPr>
                <w:rFonts w:ascii="Arial Narrow" w:hAnsi="Arial Narrow"/>
                <w:szCs w:val="24"/>
                <w:lang w:eastAsia="ru-RU"/>
              </w:rPr>
              <w:t>Московский государственный университет экономики, статистики и информатики, 2001 г.; диплом о профессиональной переподготовке ПП № 346357 от 03.07.2001 г., квалификация «Оценка стоимости машин, оборудования и транспортных средств»;</w:t>
            </w:r>
          </w:p>
          <w:p w:rsidR="00880593" w:rsidRPr="00880593" w:rsidRDefault="00880593" w:rsidP="00880593">
            <w:pPr>
              <w:suppressAutoHyphens/>
              <w:snapToGrid w:val="0"/>
              <w:spacing w:line="140" w:lineRule="atLeast"/>
              <w:ind w:right="-62"/>
              <w:jc w:val="both"/>
              <w:rPr>
                <w:rFonts w:ascii="Arial Narrow" w:hAnsi="Arial Narrow"/>
                <w:szCs w:val="24"/>
                <w:lang w:eastAsia="ru-RU"/>
              </w:rPr>
            </w:pPr>
            <w:r w:rsidRPr="00880593">
              <w:rPr>
                <w:rFonts w:ascii="Arial Narrow" w:hAnsi="Arial Narrow"/>
                <w:szCs w:val="24"/>
                <w:lang w:eastAsia="ru-RU"/>
              </w:rPr>
              <w:t>Московский международный институт эконометрики, информатики, финансов и права, 2004 г., диплом о профессиональной переподготовке ПП № 660098 от 08.05.2004 г., квалификация «Оценка стоимости предприятия (бизнеса)»;</w:t>
            </w:r>
          </w:p>
          <w:p w:rsidR="0045021C" w:rsidRDefault="0045021C" w:rsidP="0045021C">
            <w:pPr>
              <w:spacing w:after="0" w:line="240" w:lineRule="auto"/>
              <w:jc w:val="both"/>
              <w:rPr>
                <w:rFonts w:ascii="Arial Narrow" w:hAnsi="Arial Narrow"/>
                <w:szCs w:val="24"/>
                <w:lang w:eastAsia="ru-RU"/>
              </w:rPr>
            </w:pPr>
            <w:r w:rsidRPr="00A702B8">
              <w:rPr>
                <w:rFonts w:ascii="Arial Narrow" w:hAnsi="Arial Narrow"/>
                <w:szCs w:val="24"/>
                <w:lang w:eastAsia="ru-RU"/>
              </w:rPr>
              <w:t>Квалификационн</w:t>
            </w:r>
            <w:r>
              <w:rPr>
                <w:rFonts w:ascii="Arial Narrow" w:hAnsi="Arial Narrow"/>
                <w:szCs w:val="24"/>
                <w:lang w:eastAsia="ru-RU"/>
              </w:rPr>
              <w:t>ый</w:t>
            </w:r>
            <w:r w:rsidRPr="00A702B8">
              <w:rPr>
                <w:rFonts w:ascii="Arial Narrow" w:hAnsi="Arial Narrow"/>
                <w:szCs w:val="24"/>
                <w:lang w:eastAsia="ru-RU"/>
              </w:rPr>
              <w:t xml:space="preserve"> аттестат </w:t>
            </w:r>
            <w:r>
              <w:rPr>
                <w:rFonts w:ascii="Arial Narrow" w:hAnsi="Arial Narrow"/>
                <w:szCs w:val="24"/>
                <w:lang w:eastAsia="ru-RU"/>
              </w:rPr>
              <w:t>в области оценочной деятельности по направлению «Оценка недвижимости» № 000353-1 от 17.10.2017 г.</w:t>
            </w:r>
          </w:p>
          <w:p w:rsidR="0045021C" w:rsidRDefault="0045021C" w:rsidP="0045021C">
            <w:pPr>
              <w:spacing w:after="0" w:line="240" w:lineRule="auto"/>
              <w:jc w:val="both"/>
              <w:rPr>
                <w:rFonts w:ascii="Arial Narrow" w:hAnsi="Arial Narrow"/>
                <w:szCs w:val="24"/>
                <w:lang w:eastAsia="ru-RU"/>
              </w:rPr>
            </w:pPr>
          </w:p>
          <w:p w:rsidR="00A702B8" w:rsidRPr="00EC7703" w:rsidRDefault="00A702B8" w:rsidP="00196AB0">
            <w:pPr>
              <w:spacing w:after="0" w:line="240" w:lineRule="auto"/>
              <w:jc w:val="both"/>
              <w:rPr>
                <w:rFonts w:ascii="Arial Narrow" w:hAnsi="Arial Narrow"/>
                <w:szCs w:val="24"/>
                <w:lang w:eastAsia="ru-RU"/>
              </w:rPr>
            </w:pPr>
            <w:r w:rsidRPr="00A702B8">
              <w:rPr>
                <w:rFonts w:ascii="Arial Narrow" w:hAnsi="Arial Narrow"/>
                <w:szCs w:val="24"/>
                <w:lang w:eastAsia="ru-RU"/>
              </w:rPr>
              <w:t>Стаж работы</w:t>
            </w:r>
            <w:r w:rsidR="00EC7703" w:rsidRPr="00EC7703">
              <w:rPr>
                <w:rFonts w:ascii="Arial Narrow" w:hAnsi="Arial Narrow"/>
                <w:szCs w:val="24"/>
                <w:lang w:eastAsia="ru-RU"/>
              </w:rPr>
              <w:t xml:space="preserve"> </w:t>
            </w:r>
            <w:r w:rsidR="00EC7703">
              <w:rPr>
                <w:rFonts w:ascii="Arial Narrow" w:hAnsi="Arial Narrow"/>
                <w:szCs w:val="24"/>
                <w:lang w:eastAsia="ru-RU"/>
              </w:rPr>
              <w:t>в области оценочной деятельности</w:t>
            </w:r>
            <w:r w:rsidR="006E221D">
              <w:rPr>
                <w:rFonts w:ascii="Arial Narrow" w:hAnsi="Arial Narrow"/>
                <w:szCs w:val="24"/>
                <w:lang w:eastAsia="ru-RU"/>
              </w:rPr>
              <w:t xml:space="preserve"> 1</w:t>
            </w:r>
            <w:r w:rsidR="00196AB0">
              <w:rPr>
                <w:rFonts w:ascii="Arial Narrow" w:hAnsi="Arial Narrow"/>
                <w:szCs w:val="24"/>
                <w:lang w:eastAsia="ru-RU"/>
              </w:rPr>
              <w:t>6</w:t>
            </w:r>
            <w:r w:rsidR="006E221D">
              <w:rPr>
                <w:rFonts w:ascii="Arial Narrow" w:hAnsi="Arial Narrow"/>
                <w:szCs w:val="24"/>
                <w:lang w:eastAsia="ru-RU"/>
              </w:rPr>
              <w:t xml:space="preserve"> лет.</w:t>
            </w:r>
          </w:p>
        </w:tc>
      </w:tr>
    </w:tbl>
    <w:p w:rsidR="007B03DB" w:rsidRPr="00D14FE2" w:rsidRDefault="00D14FE2" w:rsidP="000E5558">
      <w:pPr>
        <w:rPr>
          <w:rFonts w:ascii="Arial Narrow" w:hAnsi="Arial Narrow"/>
          <w:b/>
          <w:bCs/>
          <w:szCs w:val="24"/>
          <w:lang w:eastAsia="ru-RU"/>
        </w:rPr>
      </w:pPr>
      <w:r>
        <w:rPr>
          <w:rFonts w:ascii="Open Sans" w:eastAsia="Times New Roman" w:hAnsi="Open Sans" w:cs="Open Sans"/>
          <w:color w:val="000000"/>
          <w:sz w:val="21"/>
          <w:szCs w:val="21"/>
          <w:lang w:eastAsia="ru-RU"/>
        </w:rPr>
        <w:br w:type="page"/>
      </w:r>
      <w:r w:rsidR="007B03DB" w:rsidRPr="00D14FE2">
        <w:rPr>
          <w:rFonts w:ascii="Arial Narrow" w:hAnsi="Arial Narrow"/>
          <w:b/>
          <w:bCs/>
          <w:szCs w:val="24"/>
          <w:lang w:eastAsia="ru-RU"/>
        </w:rPr>
        <w:lastRenderedPageBreak/>
        <w:t>СВЕДЕНИЯ О ПРОВЕРЯЕМОМ ОТЧЕТЕ ОБ ОЦЕНКЕ</w:t>
      </w:r>
    </w:p>
    <w:tbl>
      <w:tblPr>
        <w:tblW w:w="9498" w:type="dxa"/>
        <w:tblInd w:w="-57" w:type="dxa"/>
        <w:tblBorders>
          <w:top w:val="single" w:sz="4" w:space="0" w:color="auto"/>
          <w:bottom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426"/>
        <w:gridCol w:w="6072"/>
      </w:tblGrid>
      <w:tr w:rsidR="007B03DB" w:rsidTr="003C5B4E">
        <w:tc>
          <w:tcPr>
            <w:tcW w:w="3426" w:type="dxa"/>
          </w:tcPr>
          <w:p w:rsidR="007B03DB" w:rsidRDefault="00C81B13" w:rsidP="003C5B4E">
            <w:pPr>
              <w:spacing w:after="0" w:line="240" w:lineRule="auto"/>
              <w:rPr>
                <w:rFonts w:ascii="Arial Narrow" w:hAnsi="Arial Narrow"/>
                <w:b/>
                <w:bCs/>
                <w:szCs w:val="20"/>
                <w:lang w:eastAsia="ru-RU"/>
              </w:rPr>
            </w:pPr>
            <w:r>
              <w:rPr>
                <w:rFonts w:ascii="Arial Narrow" w:hAnsi="Arial Narrow"/>
                <w:b/>
                <w:bCs/>
                <w:szCs w:val="20"/>
                <w:lang w:eastAsia="ru-RU"/>
              </w:rPr>
              <w:t>Дата составления отчета</w:t>
            </w:r>
          </w:p>
        </w:tc>
        <w:tc>
          <w:tcPr>
            <w:tcW w:w="6072" w:type="dxa"/>
          </w:tcPr>
          <w:p w:rsidR="007B03DB" w:rsidRDefault="0045021C" w:rsidP="000E5558">
            <w:pPr>
              <w:spacing w:after="0"/>
              <w:rPr>
                <w:rFonts w:ascii="Arial Narrow" w:hAnsi="Arial Narrow"/>
                <w:lang w:eastAsia="ru-RU"/>
              </w:rPr>
            </w:pPr>
            <w:r>
              <w:rPr>
                <w:rFonts w:ascii="Arial Narrow" w:hAnsi="Arial Narrow"/>
                <w:lang w:eastAsia="ru-RU"/>
              </w:rPr>
              <w:t>23</w:t>
            </w:r>
            <w:r w:rsidR="00317A63">
              <w:rPr>
                <w:rFonts w:ascii="Arial Narrow" w:hAnsi="Arial Narrow"/>
                <w:lang w:eastAsia="ru-RU"/>
              </w:rPr>
              <w:t xml:space="preserve"> </w:t>
            </w:r>
            <w:r w:rsidR="000E5558">
              <w:rPr>
                <w:rFonts w:ascii="Arial Narrow" w:hAnsi="Arial Narrow"/>
                <w:lang w:eastAsia="ru-RU"/>
              </w:rPr>
              <w:t>октября</w:t>
            </w:r>
            <w:r w:rsidR="006E221D">
              <w:rPr>
                <w:rFonts w:ascii="Arial Narrow" w:hAnsi="Arial Narrow"/>
                <w:lang w:eastAsia="ru-RU"/>
              </w:rPr>
              <w:t xml:space="preserve"> 201</w:t>
            </w:r>
            <w:r w:rsidR="00196AB0">
              <w:rPr>
                <w:rFonts w:ascii="Arial Narrow" w:hAnsi="Arial Narrow"/>
                <w:lang w:eastAsia="ru-RU"/>
              </w:rPr>
              <w:t>7</w:t>
            </w:r>
            <w:r w:rsidR="006E221D">
              <w:rPr>
                <w:rFonts w:ascii="Arial Narrow" w:hAnsi="Arial Narrow"/>
                <w:lang w:eastAsia="ru-RU"/>
              </w:rPr>
              <w:t xml:space="preserve"> г.</w:t>
            </w:r>
          </w:p>
        </w:tc>
      </w:tr>
      <w:tr w:rsidR="007B03DB" w:rsidTr="003C5B4E">
        <w:tc>
          <w:tcPr>
            <w:tcW w:w="3426" w:type="dxa"/>
          </w:tcPr>
          <w:p w:rsidR="007B03DB" w:rsidRDefault="00C81B13" w:rsidP="003C5B4E">
            <w:pPr>
              <w:spacing w:after="0" w:line="240" w:lineRule="auto"/>
              <w:rPr>
                <w:rFonts w:ascii="Arial Narrow" w:hAnsi="Arial Narrow"/>
                <w:b/>
                <w:bCs/>
                <w:szCs w:val="20"/>
                <w:lang w:eastAsia="ru-RU"/>
              </w:rPr>
            </w:pPr>
            <w:r>
              <w:rPr>
                <w:rFonts w:ascii="Arial Narrow" w:hAnsi="Arial Narrow"/>
                <w:b/>
                <w:bCs/>
                <w:szCs w:val="20"/>
                <w:lang w:eastAsia="ru-RU"/>
              </w:rPr>
              <w:t>Порядковый номер</w:t>
            </w:r>
          </w:p>
        </w:tc>
        <w:tc>
          <w:tcPr>
            <w:tcW w:w="6072" w:type="dxa"/>
          </w:tcPr>
          <w:p w:rsidR="007B03DB" w:rsidRDefault="0045021C" w:rsidP="00E84374">
            <w:pPr>
              <w:spacing w:after="0"/>
              <w:rPr>
                <w:rFonts w:ascii="Arial Narrow" w:hAnsi="Arial Narrow"/>
                <w:lang w:eastAsia="ru-RU"/>
              </w:rPr>
            </w:pPr>
            <w:r>
              <w:rPr>
                <w:rFonts w:ascii="Arial Narrow" w:hAnsi="Arial Narrow"/>
                <w:lang w:eastAsia="ru-RU"/>
              </w:rPr>
              <w:t>038</w:t>
            </w:r>
          </w:p>
        </w:tc>
      </w:tr>
      <w:tr w:rsidR="007B03DB" w:rsidRPr="006E2159" w:rsidTr="003C5B4E">
        <w:tc>
          <w:tcPr>
            <w:tcW w:w="3426" w:type="dxa"/>
          </w:tcPr>
          <w:p w:rsidR="007B03DB" w:rsidRDefault="00C81B13" w:rsidP="003C5B4E">
            <w:pPr>
              <w:spacing w:after="0" w:line="240" w:lineRule="auto"/>
              <w:rPr>
                <w:rFonts w:ascii="Arial Narrow" w:hAnsi="Arial Narrow"/>
                <w:b/>
                <w:bCs/>
                <w:szCs w:val="20"/>
                <w:lang w:eastAsia="ru-RU"/>
              </w:rPr>
            </w:pPr>
            <w:r>
              <w:rPr>
                <w:rFonts w:ascii="Arial Narrow" w:hAnsi="Arial Narrow"/>
                <w:b/>
                <w:bCs/>
                <w:szCs w:val="20"/>
                <w:lang w:eastAsia="ru-RU"/>
              </w:rPr>
              <w:t>Объект</w:t>
            </w:r>
            <w:r w:rsidR="00196AB0">
              <w:rPr>
                <w:rFonts w:ascii="Arial Narrow" w:hAnsi="Arial Narrow"/>
                <w:b/>
                <w:bCs/>
                <w:szCs w:val="20"/>
                <w:lang w:eastAsia="ru-RU"/>
              </w:rPr>
              <w:t>ы</w:t>
            </w:r>
            <w:r>
              <w:rPr>
                <w:rFonts w:ascii="Arial Narrow" w:hAnsi="Arial Narrow"/>
                <w:b/>
                <w:bCs/>
                <w:szCs w:val="20"/>
                <w:lang w:eastAsia="ru-RU"/>
              </w:rPr>
              <w:t xml:space="preserve"> оценки</w:t>
            </w:r>
          </w:p>
        </w:tc>
        <w:tc>
          <w:tcPr>
            <w:tcW w:w="6072" w:type="dxa"/>
          </w:tcPr>
          <w:p w:rsidR="001B4B1A" w:rsidRDefault="0045021C" w:rsidP="0045021C">
            <w:pPr>
              <w:autoSpaceDE w:val="0"/>
              <w:autoSpaceDN w:val="0"/>
              <w:adjustRightInd w:val="0"/>
              <w:spacing w:after="0" w:line="240" w:lineRule="auto"/>
              <w:jc w:val="both"/>
              <w:rPr>
                <w:rFonts w:ascii="Arial Narrow" w:hAnsi="Arial Narrow"/>
                <w:szCs w:val="24"/>
                <w:lang w:eastAsia="ru-RU"/>
              </w:rPr>
            </w:pPr>
            <w:r>
              <w:rPr>
                <w:rFonts w:ascii="Arial Narrow" w:hAnsi="Arial Narrow"/>
                <w:szCs w:val="24"/>
                <w:lang w:eastAsia="ru-RU"/>
              </w:rPr>
              <w:t xml:space="preserve">- </w:t>
            </w:r>
            <w:r w:rsidR="00E4008A" w:rsidRPr="00D5404C">
              <w:rPr>
                <w:rFonts w:ascii="Arial Narrow" w:hAnsi="Arial Narrow"/>
                <w:szCs w:val="24"/>
                <w:lang w:eastAsia="ru-RU"/>
              </w:rPr>
              <w:t xml:space="preserve">Земельный участок </w:t>
            </w:r>
            <w:r w:rsidR="00F152EE">
              <w:rPr>
                <w:rFonts w:ascii="Arial Narrow" w:hAnsi="Arial Narrow"/>
                <w:szCs w:val="24"/>
                <w:lang w:eastAsia="ru-RU"/>
              </w:rPr>
              <w:t xml:space="preserve">общей </w:t>
            </w:r>
            <w:r w:rsidR="00E4008A" w:rsidRPr="00D5404C">
              <w:rPr>
                <w:rFonts w:ascii="Arial Narrow" w:hAnsi="Arial Narrow"/>
                <w:szCs w:val="24"/>
                <w:lang w:eastAsia="ru-RU"/>
              </w:rPr>
              <w:t xml:space="preserve">площадью </w:t>
            </w:r>
            <w:r>
              <w:rPr>
                <w:rFonts w:ascii="Arial Narrow" w:hAnsi="Arial Narrow"/>
                <w:szCs w:val="24"/>
                <w:lang w:eastAsia="ru-RU"/>
              </w:rPr>
              <w:t>22 552</w:t>
            </w:r>
            <w:r w:rsidR="00196AB0">
              <w:rPr>
                <w:rFonts w:ascii="Arial Narrow" w:hAnsi="Arial Narrow"/>
                <w:szCs w:val="24"/>
                <w:lang w:eastAsia="ru-RU"/>
              </w:rPr>
              <w:t xml:space="preserve"> </w:t>
            </w:r>
            <w:proofErr w:type="spellStart"/>
            <w:r w:rsidR="00E4008A" w:rsidRPr="00D5404C">
              <w:rPr>
                <w:rFonts w:ascii="Arial Narrow" w:hAnsi="Arial Narrow"/>
                <w:szCs w:val="24"/>
                <w:lang w:eastAsia="ru-RU"/>
              </w:rPr>
              <w:t>кв.м</w:t>
            </w:r>
            <w:proofErr w:type="spellEnd"/>
            <w:r w:rsidR="0001302D">
              <w:rPr>
                <w:rFonts w:ascii="Arial Narrow" w:hAnsi="Arial Narrow"/>
                <w:szCs w:val="24"/>
                <w:lang w:eastAsia="ru-RU"/>
              </w:rPr>
              <w:t>.</w:t>
            </w:r>
            <w:r w:rsidR="00E4008A" w:rsidRPr="00D5404C">
              <w:rPr>
                <w:rFonts w:ascii="Arial Narrow" w:hAnsi="Arial Narrow"/>
                <w:szCs w:val="24"/>
                <w:lang w:eastAsia="ru-RU"/>
              </w:rPr>
              <w:t xml:space="preserve">, с кадастровым номером </w:t>
            </w:r>
            <w:r w:rsidR="000E5558" w:rsidRPr="000E5558">
              <w:rPr>
                <w:rFonts w:ascii="Arial Narrow" w:hAnsi="Arial Narrow"/>
                <w:szCs w:val="24"/>
                <w:lang w:eastAsia="ru-RU"/>
              </w:rPr>
              <w:t>83:00:</w:t>
            </w:r>
            <w:r>
              <w:rPr>
                <w:rFonts w:ascii="Arial Narrow" w:hAnsi="Arial Narrow"/>
                <w:szCs w:val="24"/>
                <w:lang w:eastAsia="ru-RU"/>
              </w:rPr>
              <w:t>060005:60</w:t>
            </w:r>
            <w:r w:rsidR="00E4008A" w:rsidRPr="00317A63">
              <w:rPr>
                <w:rFonts w:ascii="Arial Narrow" w:hAnsi="Arial Narrow"/>
                <w:szCs w:val="24"/>
                <w:lang w:eastAsia="ru-RU"/>
              </w:rPr>
              <w:t xml:space="preserve">, </w:t>
            </w:r>
            <w:r w:rsidR="00F152EE" w:rsidRPr="00F152EE">
              <w:rPr>
                <w:rFonts w:ascii="Arial Narrow" w:hAnsi="Arial Narrow"/>
                <w:szCs w:val="24"/>
                <w:lang w:eastAsia="ru-RU"/>
              </w:rPr>
              <w:t xml:space="preserve">адрес (местонахождение) объекта: </w:t>
            </w:r>
            <w:r w:rsidR="00196AB0" w:rsidRPr="00196AB0">
              <w:rPr>
                <w:rFonts w:ascii="Arial Narrow" w:hAnsi="Arial Narrow"/>
                <w:szCs w:val="24"/>
                <w:lang w:eastAsia="ru-RU"/>
              </w:rPr>
              <w:t xml:space="preserve">Ненецкий автономный округ, </w:t>
            </w:r>
            <w:r w:rsidR="000E5558" w:rsidRPr="000E5558">
              <w:rPr>
                <w:rFonts w:ascii="Arial Narrow" w:hAnsi="Arial Narrow"/>
                <w:szCs w:val="24"/>
                <w:lang w:eastAsia="ru-RU"/>
              </w:rPr>
              <w:t xml:space="preserve">г. Нарьян-Мар, </w:t>
            </w:r>
            <w:r>
              <w:rPr>
                <w:rFonts w:ascii="Arial Narrow" w:hAnsi="Arial Narrow"/>
                <w:szCs w:val="24"/>
                <w:lang w:eastAsia="ru-RU"/>
              </w:rPr>
              <w:t xml:space="preserve">п. Искателей, </w:t>
            </w:r>
            <w:r w:rsidR="000E5558" w:rsidRPr="000E5558">
              <w:rPr>
                <w:rFonts w:ascii="Arial Narrow" w:hAnsi="Arial Narrow"/>
                <w:szCs w:val="24"/>
                <w:lang w:eastAsia="ru-RU"/>
              </w:rPr>
              <w:t xml:space="preserve">ул. </w:t>
            </w:r>
            <w:r>
              <w:rPr>
                <w:rFonts w:ascii="Arial Narrow" w:hAnsi="Arial Narrow"/>
                <w:szCs w:val="24"/>
                <w:lang w:eastAsia="ru-RU"/>
              </w:rPr>
              <w:t>Угольная</w:t>
            </w:r>
            <w:r w:rsidR="000E5558" w:rsidRPr="000E5558">
              <w:rPr>
                <w:rFonts w:ascii="Arial Narrow" w:hAnsi="Arial Narrow"/>
                <w:szCs w:val="24"/>
                <w:lang w:eastAsia="ru-RU"/>
              </w:rPr>
              <w:t>.</w:t>
            </w:r>
          </w:p>
          <w:p w:rsidR="0045021C" w:rsidRPr="006E2159" w:rsidRDefault="0045021C" w:rsidP="0045021C">
            <w:pPr>
              <w:autoSpaceDE w:val="0"/>
              <w:autoSpaceDN w:val="0"/>
              <w:adjustRightInd w:val="0"/>
              <w:spacing w:after="0" w:line="240" w:lineRule="auto"/>
              <w:jc w:val="both"/>
              <w:rPr>
                <w:rFonts w:ascii="Arial Narrow" w:hAnsi="Arial Narrow"/>
                <w:szCs w:val="24"/>
                <w:lang w:eastAsia="ru-RU"/>
              </w:rPr>
            </w:pPr>
            <w:r>
              <w:rPr>
                <w:rFonts w:ascii="Arial Narrow" w:hAnsi="Arial Narrow"/>
                <w:szCs w:val="24"/>
                <w:lang w:eastAsia="ru-RU"/>
              </w:rPr>
              <w:t xml:space="preserve">- </w:t>
            </w:r>
            <w:r w:rsidRPr="00D5404C">
              <w:rPr>
                <w:rFonts w:ascii="Arial Narrow" w:hAnsi="Arial Narrow"/>
                <w:szCs w:val="24"/>
                <w:lang w:eastAsia="ru-RU"/>
              </w:rPr>
              <w:t xml:space="preserve">Земельный участок </w:t>
            </w:r>
            <w:r>
              <w:rPr>
                <w:rFonts w:ascii="Arial Narrow" w:hAnsi="Arial Narrow"/>
                <w:szCs w:val="24"/>
                <w:lang w:eastAsia="ru-RU"/>
              </w:rPr>
              <w:t xml:space="preserve">общей </w:t>
            </w:r>
            <w:r w:rsidRPr="00D5404C">
              <w:rPr>
                <w:rFonts w:ascii="Arial Narrow" w:hAnsi="Arial Narrow"/>
                <w:szCs w:val="24"/>
                <w:lang w:eastAsia="ru-RU"/>
              </w:rPr>
              <w:t xml:space="preserve">площадью </w:t>
            </w:r>
            <w:r>
              <w:rPr>
                <w:rFonts w:ascii="Arial Narrow" w:hAnsi="Arial Narrow"/>
                <w:szCs w:val="24"/>
                <w:lang w:eastAsia="ru-RU"/>
              </w:rPr>
              <w:t xml:space="preserve">4 075 </w:t>
            </w:r>
            <w:proofErr w:type="spellStart"/>
            <w:r w:rsidRPr="00D5404C">
              <w:rPr>
                <w:rFonts w:ascii="Arial Narrow" w:hAnsi="Arial Narrow"/>
                <w:szCs w:val="24"/>
                <w:lang w:eastAsia="ru-RU"/>
              </w:rPr>
              <w:t>кв.м</w:t>
            </w:r>
            <w:proofErr w:type="spellEnd"/>
            <w:r>
              <w:rPr>
                <w:rFonts w:ascii="Arial Narrow" w:hAnsi="Arial Narrow"/>
                <w:szCs w:val="24"/>
                <w:lang w:eastAsia="ru-RU"/>
              </w:rPr>
              <w:t>.</w:t>
            </w:r>
            <w:r w:rsidRPr="00D5404C">
              <w:rPr>
                <w:rFonts w:ascii="Arial Narrow" w:hAnsi="Arial Narrow"/>
                <w:szCs w:val="24"/>
                <w:lang w:eastAsia="ru-RU"/>
              </w:rPr>
              <w:t xml:space="preserve">, с кадастровым номером </w:t>
            </w:r>
            <w:r w:rsidRPr="000E5558">
              <w:rPr>
                <w:rFonts w:ascii="Arial Narrow" w:hAnsi="Arial Narrow"/>
                <w:szCs w:val="24"/>
                <w:lang w:eastAsia="ru-RU"/>
              </w:rPr>
              <w:t>83:00:</w:t>
            </w:r>
            <w:r>
              <w:rPr>
                <w:rFonts w:ascii="Arial Narrow" w:hAnsi="Arial Narrow"/>
                <w:szCs w:val="24"/>
                <w:lang w:eastAsia="ru-RU"/>
              </w:rPr>
              <w:t>060005:63</w:t>
            </w:r>
            <w:r w:rsidRPr="00317A63">
              <w:rPr>
                <w:rFonts w:ascii="Arial Narrow" w:hAnsi="Arial Narrow"/>
                <w:szCs w:val="24"/>
                <w:lang w:eastAsia="ru-RU"/>
              </w:rPr>
              <w:t xml:space="preserve">, </w:t>
            </w:r>
            <w:r w:rsidRPr="00F152EE">
              <w:rPr>
                <w:rFonts w:ascii="Arial Narrow" w:hAnsi="Arial Narrow"/>
                <w:szCs w:val="24"/>
                <w:lang w:eastAsia="ru-RU"/>
              </w:rPr>
              <w:t xml:space="preserve">адрес (местонахождение) объекта: </w:t>
            </w:r>
            <w:r w:rsidRPr="00196AB0">
              <w:rPr>
                <w:rFonts w:ascii="Arial Narrow" w:hAnsi="Arial Narrow"/>
                <w:szCs w:val="24"/>
                <w:lang w:eastAsia="ru-RU"/>
              </w:rPr>
              <w:t xml:space="preserve">Ненецкий автономный округ, </w:t>
            </w:r>
            <w:r w:rsidRPr="000E5558">
              <w:rPr>
                <w:rFonts w:ascii="Arial Narrow" w:hAnsi="Arial Narrow"/>
                <w:szCs w:val="24"/>
                <w:lang w:eastAsia="ru-RU"/>
              </w:rPr>
              <w:t xml:space="preserve">г. Нарьян-Мар, </w:t>
            </w:r>
            <w:r>
              <w:rPr>
                <w:rFonts w:ascii="Arial Narrow" w:hAnsi="Arial Narrow"/>
                <w:szCs w:val="24"/>
                <w:lang w:eastAsia="ru-RU"/>
              </w:rPr>
              <w:t xml:space="preserve">п. Искателей, </w:t>
            </w:r>
            <w:r w:rsidRPr="000E5558">
              <w:rPr>
                <w:rFonts w:ascii="Arial Narrow" w:hAnsi="Arial Narrow"/>
                <w:szCs w:val="24"/>
                <w:lang w:eastAsia="ru-RU"/>
              </w:rPr>
              <w:t xml:space="preserve">ул. </w:t>
            </w:r>
            <w:r>
              <w:rPr>
                <w:rFonts w:ascii="Arial Narrow" w:hAnsi="Arial Narrow"/>
                <w:szCs w:val="24"/>
                <w:lang w:eastAsia="ru-RU"/>
              </w:rPr>
              <w:t>Угольная</w:t>
            </w:r>
            <w:r w:rsidRPr="000E5558">
              <w:rPr>
                <w:rFonts w:ascii="Arial Narrow" w:hAnsi="Arial Narrow"/>
                <w:szCs w:val="24"/>
                <w:lang w:eastAsia="ru-RU"/>
              </w:rPr>
              <w:t>.</w:t>
            </w:r>
          </w:p>
        </w:tc>
      </w:tr>
      <w:tr w:rsidR="007B03DB" w:rsidTr="00E4008A">
        <w:tc>
          <w:tcPr>
            <w:tcW w:w="3426" w:type="dxa"/>
            <w:vAlign w:val="center"/>
          </w:tcPr>
          <w:p w:rsidR="007B03DB" w:rsidRPr="00A02D49" w:rsidRDefault="00C81B13" w:rsidP="00C81B13">
            <w:pPr>
              <w:spacing w:after="0" w:line="240" w:lineRule="auto"/>
              <w:rPr>
                <w:rFonts w:ascii="Arial Narrow" w:hAnsi="Arial Narrow"/>
                <w:b/>
                <w:bCs/>
                <w:szCs w:val="20"/>
                <w:lang w:eastAsia="ru-RU"/>
              </w:rPr>
            </w:pPr>
            <w:r w:rsidRPr="00C81B13">
              <w:rPr>
                <w:rFonts w:ascii="Arial Narrow" w:hAnsi="Arial Narrow"/>
                <w:b/>
                <w:bCs/>
                <w:szCs w:val="20"/>
                <w:lang w:eastAsia="ru-RU"/>
              </w:rPr>
              <w:t>Права на объект</w:t>
            </w:r>
            <w:r w:rsidR="00196AB0">
              <w:rPr>
                <w:rFonts w:ascii="Arial Narrow" w:hAnsi="Arial Narrow"/>
                <w:b/>
                <w:bCs/>
                <w:szCs w:val="20"/>
                <w:lang w:eastAsia="ru-RU"/>
              </w:rPr>
              <w:t>ы</w:t>
            </w:r>
            <w:r w:rsidRPr="00C81B13">
              <w:rPr>
                <w:rFonts w:ascii="Arial Narrow" w:hAnsi="Arial Narrow"/>
                <w:b/>
                <w:bCs/>
                <w:szCs w:val="20"/>
                <w:lang w:eastAsia="ru-RU"/>
              </w:rPr>
              <w:t xml:space="preserve"> оценки,</w:t>
            </w:r>
            <w:r>
              <w:rPr>
                <w:rFonts w:ascii="Arial Narrow" w:hAnsi="Arial Narrow"/>
                <w:b/>
                <w:bCs/>
                <w:szCs w:val="20"/>
                <w:lang w:eastAsia="ru-RU"/>
              </w:rPr>
              <w:t xml:space="preserve"> </w:t>
            </w:r>
            <w:r w:rsidRPr="00C81B13">
              <w:rPr>
                <w:rFonts w:ascii="Arial Narrow" w:hAnsi="Arial Narrow"/>
                <w:b/>
                <w:bCs/>
                <w:szCs w:val="20"/>
                <w:lang w:eastAsia="ru-RU"/>
              </w:rPr>
              <w:t>учитываемые</w:t>
            </w:r>
            <w:r>
              <w:rPr>
                <w:rFonts w:ascii="Arial Narrow" w:hAnsi="Arial Narrow"/>
                <w:b/>
                <w:bCs/>
                <w:szCs w:val="20"/>
                <w:lang w:eastAsia="ru-RU"/>
              </w:rPr>
              <w:t xml:space="preserve"> </w:t>
            </w:r>
            <w:r w:rsidRPr="00C81B13">
              <w:rPr>
                <w:rFonts w:ascii="Arial Narrow" w:hAnsi="Arial Narrow"/>
                <w:b/>
                <w:bCs/>
                <w:szCs w:val="20"/>
                <w:lang w:eastAsia="ru-RU"/>
              </w:rPr>
              <w:t>при</w:t>
            </w:r>
            <w:r>
              <w:rPr>
                <w:rFonts w:ascii="Arial Narrow" w:hAnsi="Arial Narrow"/>
                <w:b/>
                <w:bCs/>
                <w:szCs w:val="20"/>
                <w:lang w:eastAsia="ru-RU"/>
              </w:rPr>
              <w:t xml:space="preserve"> </w:t>
            </w:r>
            <w:r w:rsidRPr="00C81B13">
              <w:rPr>
                <w:rFonts w:ascii="Arial Narrow" w:hAnsi="Arial Narrow"/>
                <w:b/>
                <w:bCs/>
                <w:szCs w:val="20"/>
                <w:lang w:eastAsia="ru-RU"/>
              </w:rPr>
              <w:t>определении</w:t>
            </w:r>
            <w:r>
              <w:rPr>
                <w:rFonts w:ascii="Arial Narrow" w:hAnsi="Arial Narrow"/>
                <w:b/>
                <w:bCs/>
                <w:szCs w:val="20"/>
                <w:lang w:eastAsia="ru-RU"/>
              </w:rPr>
              <w:t xml:space="preserve"> </w:t>
            </w:r>
            <w:r w:rsidRPr="00C81B13">
              <w:rPr>
                <w:rFonts w:ascii="Arial Narrow" w:hAnsi="Arial Narrow"/>
                <w:b/>
                <w:bCs/>
                <w:szCs w:val="20"/>
                <w:lang w:eastAsia="ru-RU"/>
              </w:rPr>
              <w:t>стоимости объекта оценки</w:t>
            </w:r>
          </w:p>
        </w:tc>
        <w:tc>
          <w:tcPr>
            <w:tcW w:w="6072" w:type="dxa"/>
            <w:vAlign w:val="center"/>
          </w:tcPr>
          <w:p w:rsidR="007B03DB" w:rsidRDefault="00E4008A" w:rsidP="008F0CED">
            <w:pPr>
              <w:rPr>
                <w:rFonts w:ascii="Arial Narrow" w:hAnsi="Arial Narrow"/>
                <w:szCs w:val="24"/>
                <w:lang w:eastAsia="ru-RU"/>
              </w:rPr>
            </w:pPr>
            <w:r>
              <w:rPr>
                <w:rFonts w:ascii="Arial Narrow" w:hAnsi="Arial Narrow"/>
                <w:szCs w:val="24"/>
                <w:lang w:eastAsia="ru-RU"/>
              </w:rPr>
              <w:t>Собственность</w:t>
            </w:r>
            <w:r w:rsidR="0007045B">
              <w:rPr>
                <w:rFonts w:ascii="Arial Narrow" w:hAnsi="Arial Narrow"/>
                <w:szCs w:val="24"/>
                <w:lang w:eastAsia="ru-RU"/>
              </w:rPr>
              <w:t>.</w:t>
            </w:r>
          </w:p>
        </w:tc>
      </w:tr>
      <w:tr w:rsidR="007B03DB" w:rsidTr="003C5B4E">
        <w:tc>
          <w:tcPr>
            <w:tcW w:w="3426" w:type="dxa"/>
            <w:vAlign w:val="center"/>
          </w:tcPr>
          <w:p w:rsidR="007B03DB" w:rsidRPr="00A02D49" w:rsidRDefault="007B03DB" w:rsidP="00A02D49">
            <w:pPr>
              <w:spacing w:after="0" w:line="240" w:lineRule="auto"/>
              <w:rPr>
                <w:rFonts w:ascii="Arial Narrow" w:hAnsi="Arial Narrow"/>
                <w:b/>
                <w:bCs/>
                <w:szCs w:val="20"/>
                <w:lang w:eastAsia="ru-RU"/>
              </w:rPr>
            </w:pPr>
            <w:r w:rsidRPr="00A02D49">
              <w:rPr>
                <w:rFonts w:ascii="Arial Narrow" w:hAnsi="Arial Narrow"/>
                <w:b/>
                <w:bCs/>
                <w:szCs w:val="20"/>
                <w:lang w:eastAsia="ru-RU"/>
              </w:rPr>
              <w:t>Цель оценки:</w:t>
            </w:r>
          </w:p>
        </w:tc>
        <w:tc>
          <w:tcPr>
            <w:tcW w:w="6072" w:type="dxa"/>
          </w:tcPr>
          <w:p w:rsidR="007B03DB" w:rsidRDefault="00E4008A" w:rsidP="00E4008A">
            <w:pPr>
              <w:pStyle w:val="Default"/>
              <w:rPr>
                <w:rFonts w:ascii="Arial Narrow" w:hAnsi="Arial Narrow"/>
                <w:lang w:eastAsia="ru-RU"/>
              </w:rPr>
            </w:pPr>
            <w:r w:rsidRPr="00E4008A">
              <w:rPr>
                <w:rFonts w:ascii="Arial Narrow" w:hAnsi="Arial Narrow" w:cstheme="minorBidi"/>
                <w:color w:val="auto"/>
                <w:sz w:val="22"/>
                <w:lang w:eastAsia="ru-RU"/>
              </w:rPr>
              <w:t>Определение ры</w:t>
            </w:r>
            <w:r w:rsidR="0007045B">
              <w:rPr>
                <w:rFonts w:ascii="Arial Narrow" w:hAnsi="Arial Narrow" w:cstheme="minorBidi"/>
                <w:color w:val="auto"/>
                <w:sz w:val="22"/>
                <w:lang w:eastAsia="ru-RU"/>
              </w:rPr>
              <w:t>ночной стоимости объекта оценки.</w:t>
            </w:r>
          </w:p>
        </w:tc>
      </w:tr>
      <w:tr w:rsidR="007B03DB" w:rsidRPr="0038389D" w:rsidTr="003C5B4E">
        <w:tc>
          <w:tcPr>
            <w:tcW w:w="3426" w:type="dxa"/>
            <w:vAlign w:val="center"/>
          </w:tcPr>
          <w:p w:rsidR="007B03DB" w:rsidRPr="00A02D49" w:rsidRDefault="007B03DB" w:rsidP="00A02D49">
            <w:pPr>
              <w:spacing w:after="0" w:line="240" w:lineRule="auto"/>
              <w:rPr>
                <w:rFonts w:ascii="Arial Narrow" w:hAnsi="Arial Narrow"/>
                <w:b/>
                <w:bCs/>
                <w:szCs w:val="20"/>
                <w:lang w:eastAsia="ru-RU"/>
              </w:rPr>
            </w:pPr>
            <w:r w:rsidRPr="0038389D">
              <w:rPr>
                <w:rFonts w:ascii="Arial Narrow" w:hAnsi="Arial Narrow"/>
                <w:b/>
                <w:bCs/>
                <w:szCs w:val="20"/>
                <w:lang w:eastAsia="ru-RU"/>
              </w:rPr>
              <w:t>Предполагаемое использование результатов оценки и связанные с этим ограничения:</w:t>
            </w:r>
          </w:p>
        </w:tc>
        <w:tc>
          <w:tcPr>
            <w:tcW w:w="6072" w:type="dxa"/>
          </w:tcPr>
          <w:p w:rsidR="005C5326" w:rsidRPr="001A149A" w:rsidRDefault="005C5326" w:rsidP="005C5326">
            <w:pPr>
              <w:pStyle w:val="a7"/>
              <w:ind w:left="0"/>
              <w:jc w:val="both"/>
              <w:rPr>
                <w:rFonts w:ascii="Arial Narrow" w:hAnsi="Arial Narrow"/>
                <w:szCs w:val="24"/>
                <w:lang w:eastAsia="ru-RU"/>
              </w:rPr>
            </w:pPr>
            <w:r w:rsidRPr="001A149A">
              <w:rPr>
                <w:rFonts w:ascii="Arial Narrow" w:hAnsi="Arial Narrow"/>
                <w:szCs w:val="24"/>
                <w:lang w:eastAsia="ru-RU"/>
              </w:rPr>
              <w:t>Для оспаривания результатов кадастровой стоимости в суде или в комиссии по разрешению споров.</w:t>
            </w:r>
          </w:p>
          <w:p w:rsidR="007B03DB" w:rsidRPr="00BA736B" w:rsidRDefault="005C5326" w:rsidP="000B5A13">
            <w:pPr>
              <w:pStyle w:val="a7"/>
              <w:spacing w:after="0"/>
              <w:ind w:left="0"/>
              <w:jc w:val="both"/>
              <w:rPr>
                <w:rFonts w:ascii="Arial Narrow" w:hAnsi="Arial Narrow"/>
                <w:szCs w:val="24"/>
                <w:lang w:eastAsia="ru-RU"/>
              </w:rPr>
            </w:pPr>
            <w:r w:rsidRPr="001A149A">
              <w:rPr>
                <w:rFonts w:ascii="Arial Narrow" w:hAnsi="Arial Narrow"/>
                <w:szCs w:val="24"/>
                <w:lang w:eastAsia="ru-RU"/>
              </w:rPr>
              <w:t xml:space="preserve"> Отчет может использоваться заказчиком оценки исключительно для целей рассмотрения споров о результатах определения кадастровой стоимости.</w:t>
            </w:r>
          </w:p>
        </w:tc>
      </w:tr>
      <w:tr w:rsidR="007B03DB" w:rsidTr="003C5B4E">
        <w:tc>
          <w:tcPr>
            <w:tcW w:w="3426" w:type="dxa"/>
            <w:vAlign w:val="center"/>
          </w:tcPr>
          <w:p w:rsidR="007B03DB" w:rsidRPr="00A02D49" w:rsidRDefault="007B03DB" w:rsidP="00A02D49">
            <w:pPr>
              <w:spacing w:after="0" w:line="240" w:lineRule="auto"/>
              <w:rPr>
                <w:rFonts w:ascii="Arial Narrow" w:hAnsi="Arial Narrow"/>
                <w:b/>
                <w:bCs/>
                <w:szCs w:val="20"/>
                <w:lang w:eastAsia="ru-RU"/>
              </w:rPr>
            </w:pPr>
            <w:r w:rsidRPr="00A02D49">
              <w:rPr>
                <w:rFonts w:ascii="Arial Narrow" w:hAnsi="Arial Narrow"/>
                <w:b/>
                <w:bCs/>
                <w:szCs w:val="20"/>
                <w:lang w:eastAsia="ru-RU"/>
              </w:rPr>
              <w:t>Дата оценки</w:t>
            </w:r>
          </w:p>
        </w:tc>
        <w:tc>
          <w:tcPr>
            <w:tcW w:w="6072" w:type="dxa"/>
          </w:tcPr>
          <w:p w:rsidR="001B4B1A" w:rsidRDefault="009E5017" w:rsidP="009E5017">
            <w:pPr>
              <w:spacing w:after="0" w:line="240" w:lineRule="auto"/>
              <w:ind w:right="222"/>
              <w:jc w:val="both"/>
              <w:rPr>
                <w:rFonts w:ascii="Arial Narrow" w:hAnsi="Arial Narrow"/>
                <w:szCs w:val="20"/>
                <w:lang w:eastAsia="ru-RU"/>
              </w:rPr>
            </w:pPr>
            <w:r>
              <w:rPr>
                <w:rFonts w:ascii="Arial Narrow" w:hAnsi="Arial Narrow"/>
                <w:szCs w:val="20"/>
                <w:lang w:eastAsia="ru-RU"/>
              </w:rPr>
              <w:t>01</w:t>
            </w:r>
            <w:r w:rsidR="000E5558">
              <w:rPr>
                <w:rFonts w:ascii="Arial Narrow" w:hAnsi="Arial Narrow"/>
                <w:szCs w:val="20"/>
                <w:lang w:eastAsia="ru-RU"/>
              </w:rPr>
              <w:t>.0</w:t>
            </w:r>
            <w:r>
              <w:rPr>
                <w:rFonts w:ascii="Arial Narrow" w:hAnsi="Arial Narrow"/>
                <w:szCs w:val="20"/>
                <w:lang w:eastAsia="ru-RU"/>
              </w:rPr>
              <w:t>1</w:t>
            </w:r>
            <w:r w:rsidR="000E5558">
              <w:rPr>
                <w:rFonts w:ascii="Arial Narrow" w:hAnsi="Arial Narrow"/>
                <w:szCs w:val="20"/>
                <w:lang w:eastAsia="ru-RU"/>
              </w:rPr>
              <w:t>.201</w:t>
            </w:r>
            <w:r>
              <w:rPr>
                <w:rFonts w:ascii="Arial Narrow" w:hAnsi="Arial Narrow"/>
                <w:szCs w:val="20"/>
                <w:lang w:eastAsia="ru-RU"/>
              </w:rPr>
              <w:t>2</w:t>
            </w:r>
            <w:r w:rsidR="000E5558">
              <w:rPr>
                <w:rFonts w:ascii="Arial Narrow" w:hAnsi="Arial Narrow"/>
                <w:szCs w:val="20"/>
                <w:lang w:eastAsia="ru-RU"/>
              </w:rPr>
              <w:t xml:space="preserve"> г.</w:t>
            </w:r>
          </w:p>
        </w:tc>
      </w:tr>
      <w:tr w:rsidR="007B03DB" w:rsidTr="003C5B4E">
        <w:tc>
          <w:tcPr>
            <w:tcW w:w="3426" w:type="dxa"/>
          </w:tcPr>
          <w:p w:rsidR="007B03DB" w:rsidRDefault="007B03DB" w:rsidP="007B03DB">
            <w:pPr>
              <w:spacing w:after="0" w:line="240" w:lineRule="auto"/>
              <w:rPr>
                <w:rFonts w:ascii="Arial Narrow" w:hAnsi="Arial Narrow"/>
                <w:b/>
                <w:bCs/>
                <w:szCs w:val="20"/>
                <w:lang w:eastAsia="ru-RU"/>
              </w:rPr>
            </w:pPr>
            <w:r>
              <w:rPr>
                <w:rFonts w:ascii="Arial Narrow" w:hAnsi="Arial Narrow"/>
                <w:b/>
                <w:bCs/>
                <w:szCs w:val="20"/>
                <w:lang w:eastAsia="ru-RU"/>
              </w:rPr>
              <w:t>Вид определяемой стоимости:</w:t>
            </w:r>
          </w:p>
        </w:tc>
        <w:tc>
          <w:tcPr>
            <w:tcW w:w="6072" w:type="dxa"/>
          </w:tcPr>
          <w:p w:rsidR="007B03DB" w:rsidRDefault="00A02D49" w:rsidP="007B03DB">
            <w:pPr>
              <w:spacing w:after="0" w:line="240" w:lineRule="auto"/>
              <w:ind w:right="222"/>
              <w:jc w:val="both"/>
              <w:rPr>
                <w:rFonts w:ascii="Arial Narrow" w:hAnsi="Arial Narrow"/>
                <w:noProof/>
                <w:lang w:eastAsia="ru-RU"/>
              </w:rPr>
            </w:pPr>
            <w:r>
              <w:rPr>
                <w:rFonts w:ascii="Arial Narrow" w:hAnsi="Arial Narrow"/>
                <w:noProof/>
                <w:lang w:eastAsia="ru-RU"/>
              </w:rPr>
              <w:t>Рыночная</w:t>
            </w:r>
          </w:p>
        </w:tc>
      </w:tr>
      <w:tr w:rsidR="007B03DB" w:rsidRPr="0001302D" w:rsidTr="00E4008A">
        <w:tc>
          <w:tcPr>
            <w:tcW w:w="3426" w:type="dxa"/>
            <w:vAlign w:val="center"/>
          </w:tcPr>
          <w:p w:rsidR="007B03DB" w:rsidRPr="00A02D49" w:rsidRDefault="007B03DB" w:rsidP="00196AB0">
            <w:pPr>
              <w:spacing w:after="0" w:line="240" w:lineRule="auto"/>
              <w:rPr>
                <w:rFonts w:ascii="Arial Narrow" w:hAnsi="Arial Narrow"/>
                <w:b/>
                <w:bCs/>
                <w:szCs w:val="20"/>
                <w:lang w:eastAsia="ru-RU"/>
              </w:rPr>
            </w:pPr>
            <w:r w:rsidRPr="00A02D49">
              <w:rPr>
                <w:rFonts w:ascii="Arial Narrow" w:hAnsi="Arial Narrow"/>
                <w:b/>
                <w:bCs/>
                <w:szCs w:val="20"/>
                <w:lang w:eastAsia="ru-RU"/>
              </w:rPr>
              <w:t>Итоговая величина рыночной стоимости объект</w:t>
            </w:r>
            <w:r w:rsidR="00196AB0">
              <w:rPr>
                <w:rFonts w:ascii="Arial Narrow" w:hAnsi="Arial Narrow"/>
                <w:b/>
                <w:bCs/>
                <w:szCs w:val="20"/>
                <w:lang w:eastAsia="ru-RU"/>
              </w:rPr>
              <w:t>ов</w:t>
            </w:r>
            <w:r w:rsidRPr="00A02D49">
              <w:rPr>
                <w:rFonts w:ascii="Arial Narrow" w:hAnsi="Arial Narrow"/>
                <w:b/>
                <w:bCs/>
                <w:szCs w:val="20"/>
                <w:lang w:eastAsia="ru-RU"/>
              </w:rPr>
              <w:t xml:space="preserve"> оценки:</w:t>
            </w:r>
          </w:p>
        </w:tc>
        <w:tc>
          <w:tcPr>
            <w:tcW w:w="6072" w:type="dxa"/>
            <w:vAlign w:val="center"/>
          </w:tcPr>
          <w:p w:rsidR="009E5017" w:rsidRDefault="009E5017" w:rsidP="007723FC">
            <w:pPr>
              <w:spacing w:after="0"/>
              <w:jc w:val="center"/>
              <w:rPr>
                <w:rFonts w:ascii="Arial Narrow" w:eastAsia="Times New Roman" w:hAnsi="Arial Narrow" w:cs="Times New Roman"/>
                <w:color w:val="000000"/>
                <w:lang w:eastAsia="ru-RU"/>
              </w:rPr>
            </w:pPr>
            <w:r>
              <w:rPr>
                <w:rFonts w:ascii="Arial Narrow" w:hAnsi="Arial Narrow"/>
                <w:noProof/>
                <w:lang w:eastAsia="ru-RU"/>
              </w:rPr>
              <w:t xml:space="preserve">Рыночная стоимость </w:t>
            </w:r>
            <w:r w:rsidR="007723FC">
              <w:rPr>
                <w:rFonts w:ascii="Arial Narrow" w:hAnsi="Arial Narrow"/>
                <w:szCs w:val="24"/>
                <w:lang w:eastAsia="ru-RU"/>
              </w:rPr>
              <w:t>з</w:t>
            </w:r>
            <w:r w:rsidRPr="00D5404C">
              <w:rPr>
                <w:rFonts w:ascii="Arial Narrow" w:hAnsi="Arial Narrow"/>
                <w:szCs w:val="24"/>
                <w:lang w:eastAsia="ru-RU"/>
              </w:rPr>
              <w:t>емельн</w:t>
            </w:r>
            <w:r w:rsidR="007723FC">
              <w:rPr>
                <w:rFonts w:ascii="Arial Narrow" w:hAnsi="Arial Narrow"/>
                <w:szCs w:val="24"/>
                <w:lang w:eastAsia="ru-RU"/>
              </w:rPr>
              <w:t>ого</w:t>
            </w:r>
            <w:r w:rsidRPr="00D5404C">
              <w:rPr>
                <w:rFonts w:ascii="Arial Narrow" w:hAnsi="Arial Narrow"/>
                <w:szCs w:val="24"/>
                <w:lang w:eastAsia="ru-RU"/>
              </w:rPr>
              <w:t xml:space="preserve"> участ</w:t>
            </w:r>
            <w:r w:rsidR="007723FC">
              <w:rPr>
                <w:rFonts w:ascii="Arial Narrow" w:hAnsi="Arial Narrow"/>
                <w:szCs w:val="24"/>
                <w:lang w:eastAsia="ru-RU"/>
              </w:rPr>
              <w:t>ка</w:t>
            </w:r>
            <w:r w:rsidRPr="00D5404C">
              <w:rPr>
                <w:rFonts w:ascii="Arial Narrow" w:hAnsi="Arial Narrow"/>
                <w:szCs w:val="24"/>
                <w:lang w:eastAsia="ru-RU"/>
              </w:rPr>
              <w:t xml:space="preserve"> </w:t>
            </w:r>
            <w:r>
              <w:rPr>
                <w:rFonts w:ascii="Arial Narrow" w:hAnsi="Arial Narrow"/>
                <w:szCs w:val="24"/>
                <w:lang w:eastAsia="ru-RU"/>
              </w:rPr>
              <w:t xml:space="preserve">общей </w:t>
            </w:r>
            <w:r w:rsidRPr="00D5404C">
              <w:rPr>
                <w:rFonts w:ascii="Arial Narrow" w:hAnsi="Arial Narrow"/>
                <w:szCs w:val="24"/>
                <w:lang w:eastAsia="ru-RU"/>
              </w:rPr>
              <w:t xml:space="preserve">площадью </w:t>
            </w:r>
            <w:r>
              <w:rPr>
                <w:rFonts w:ascii="Arial Narrow" w:hAnsi="Arial Narrow"/>
                <w:szCs w:val="24"/>
                <w:lang w:eastAsia="ru-RU"/>
              </w:rPr>
              <w:t xml:space="preserve">22 552 </w:t>
            </w:r>
            <w:proofErr w:type="spellStart"/>
            <w:r w:rsidRPr="00D5404C">
              <w:rPr>
                <w:rFonts w:ascii="Arial Narrow" w:hAnsi="Arial Narrow"/>
                <w:szCs w:val="24"/>
                <w:lang w:eastAsia="ru-RU"/>
              </w:rPr>
              <w:t>кв.м</w:t>
            </w:r>
            <w:proofErr w:type="spellEnd"/>
            <w:r>
              <w:rPr>
                <w:rFonts w:ascii="Arial Narrow" w:hAnsi="Arial Narrow"/>
                <w:szCs w:val="24"/>
                <w:lang w:eastAsia="ru-RU"/>
              </w:rPr>
              <w:t>.</w:t>
            </w:r>
            <w:r w:rsidRPr="00D5404C">
              <w:rPr>
                <w:rFonts w:ascii="Arial Narrow" w:hAnsi="Arial Narrow"/>
                <w:szCs w:val="24"/>
                <w:lang w:eastAsia="ru-RU"/>
              </w:rPr>
              <w:t xml:space="preserve">, с кадастровым номером </w:t>
            </w:r>
            <w:r w:rsidRPr="000E5558">
              <w:rPr>
                <w:rFonts w:ascii="Arial Narrow" w:hAnsi="Arial Narrow"/>
                <w:szCs w:val="24"/>
                <w:lang w:eastAsia="ru-RU"/>
              </w:rPr>
              <w:t>83:00:</w:t>
            </w:r>
            <w:r>
              <w:rPr>
                <w:rFonts w:ascii="Arial Narrow" w:hAnsi="Arial Narrow"/>
                <w:szCs w:val="24"/>
                <w:lang w:eastAsia="ru-RU"/>
              </w:rPr>
              <w:t>060005:60</w:t>
            </w:r>
            <w:r w:rsidRPr="00317A63">
              <w:rPr>
                <w:rFonts w:ascii="Arial Narrow" w:hAnsi="Arial Narrow"/>
                <w:szCs w:val="24"/>
                <w:lang w:eastAsia="ru-RU"/>
              </w:rPr>
              <w:t>,</w:t>
            </w:r>
            <w:r w:rsidR="007723FC">
              <w:rPr>
                <w:rFonts w:ascii="Arial Narrow" w:hAnsi="Arial Narrow"/>
                <w:szCs w:val="24"/>
                <w:lang w:eastAsia="ru-RU"/>
              </w:rPr>
              <w:t xml:space="preserve"> составляет:</w:t>
            </w:r>
          </w:p>
          <w:p w:rsidR="000E7CE1" w:rsidRDefault="007723FC" w:rsidP="00AB01C3">
            <w:pPr>
              <w:spacing w:after="0"/>
              <w:jc w:val="center"/>
              <w:rPr>
                <w:rFonts w:ascii="Arial Narrow" w:eastAsia="Times New Roman" w:hAnsi="Arial Narrow" w:cs="Times New Roman"/>
                <w:color w:val="000000"/>
                <w:lang w:eastAsia="ru-RU"/>
              </w:rPr>
            </w:pPr>
            <w:r w:rsidRPr="007723FC">
              <w:rPr>
                <w:rFonts w:ascii="Arial Narrow" w:eastAsia="Times New Roman" w:hAnsi="Arial Narrow" w:cs="Times New Roman"/>
                <w:color w:val="000000"/>
                <w:lang w:eastAsia="ru-RU"/>
              </w:rPr>
              <w:t>18 362 014</w:t>
            </w:r>
            <w:r>
              <w:rPr>
                <w:rFonts w:ascii="Arial Narrow" w:eastAsia="Times New Roman" w:hAnsi="Arial Narrow" w:cs="Times New Roman"/>
                <w:color w:val="000000"/>
                <w:lang w:eastAsia="ru-RU"/>
              </w:rPr>
              <w:t xml:space="preserve"> </w:t>
            </w:r>
            <w:r w:rsidR="000E5558">
              <w:rPr>
                <w:rFonts w:ascii="Arial Narrow" w:eastAsia="Times New Roman" w:hAnsi="Arial Narrow" w:cs="Times New Roman"/>
                <w:color w:val="000000"/>
                <w:lang w:eastAsia="ru-RU"/>
              </w:rPr>
              <w:t>(</w:t>
            </w:r>
            <w:r>
              <w:rPr>
                <w:rFonts w:ascii="Arial Narrow" w:eastAsia="Times New Roman" w:hAnsi="Arial Narrow" w:cs="Times New Roman"/>
                <w:color w:val="000000"/>
                <w:lang w:eastAsia="ru-RU"/>
              </w:rPr>
              <w:t>Восем</w:t>
            </w:r>
            <w:r w:rsidR="000E5558">
              <w:rPr>
                <w:rFonts w:ascii="Arial Narrow" w:eastAsia="Times New Roman" w:hAnsi="Arial Narrow" w:cs="Times New Roman"/>
                <w:color w:val="000000"/>
                <w:lang w:eastAsia="ru-RU"/>
              </w:rPr>
              <w:t xml:space="preserve">надцать миллионов </w:t>
            </w:r>
            <w:r w:rsidR="00AB01C3">
              <w:rPr>
                <w:rFonts w:ascii="Arial Narrow" w:eastAsia="Times New Roman" w:hAnsi="Arial Narrow" w:cs="Times New Roman"/>
                <w:color w:val="000000"/>
                <w:lang w:eastAsia="ru-RU"/>
              </w:rPr>
              <w:t>триста шестьдесят две тысячи четырнадцать</w:t>
            </w:r>
            <w:r w:rsidR="002C40CF">
              <w:rPr>
                <w:rFonts w:ascii="Arial Narrow" w:eastAsia="Times New Roman" w:hAnsi="Arial Narrow" w:cs="Times New Roman"/>
                <w:color w:val="000000"/>
                <w:lang w:eastAsia="ru-RU"/>
              </w:rPr>
              <w:t>) рублей.</w:t>
            </w:r>
          </w:p>
          <w:p w:rsidR="00AB01C3" w:rsidRDefault="00AB01C3" w:rsidP="00AB01C3">
            <w:pPr>
              <w:spacing w:after="0"/>
              <w:jc w:val="center"/>
              <w:rPr>
                <w:rFonts w:ascii="Arial Narrow" w:eastAsia="Times New Roman" w:hAnsi="Arial Narrow" w:cs="Times New Roman"/>
                <w:color w:val="000000"/>
                <w:lang w:eastAsia="ru-RU"/>
              </w:rPr>
            </w:pPr>
            <w:r>
              <w:rPr>
                <w:rFonts w:ascii="Arial Narrow" w:hAnsi="Arial Narrow"/>
                <w:noProof/>
                <w:lang w:eastAsia="ru-RU"/>
              </w:rPr>
              <w:t xml:space="preserve">Рыночная стоимость </w:t>
            </w:r>
            <w:r>
              <w:rPr>
                <w:rFonts w:ascii="Arial Narrow" w:hAnsi="Arial Narrow"/>
                <w:szCs w:val="24"/>
                <w:lang w:eastAsia="ru-RU"/>
              </w:rPr>
              <w:t>з</w:t>
            </w:r>
            <w:r w:rsidRPr="00D5404C">
              <w:rPr>
                <w:rFonts w:ascii="Arial Narrow" w:hAnsi="Arial Narrow"/>
                <w:szCs w:val="24"/>
                <w:lang w:eastAsia="ru-RU"/>
              </w:rPr>
              <w:t>емельн</w:t>
            </w:r>
            <w:r>
              <w:rPr>
                <w:rFonts w:ascii="Arial Narrow" w:hAnsi="Arial Narrow"/>
                <w:szCs w:val="24"/>
                <w:lang w:eastAsia="ru-RU"/>
              </w:rPr>
              <w:t>ого</w:t>
            </w:r>
            <w:r w:rsidRPr="00D5404C">
              <w:rPr>
                <w:rFonts w:ascii="Arial Narrow" w:hAnsi="Arial Narrow"/>
                <w:szCs w:val="24"/>
                <w:lang w:eastAsia="ru-RU"/>
              </w:rPr>
              <w:t xml:space="preserve"> участ</w:t>
            </w:r>
            <w:r>
              <w:rPr>
                <w:rFonts w:ascii="Arial Narrow" w:hAnsi="Arial Narrow"/>
                <w:szCs w:val="24"/>
                <w:lang w:eastAsia="ru-RU"/>
              </w:rPr>
              <w:t>ка</w:t>
            </w:r>
            <w:r w:rsidRPr="00D5404C">
              <w:rPr>
                <w:rFonts w:ascii="Arial Narrow" w:hAnsi="Arial Narrow"/>
                <w:szCs w:val="24"/>
                <w:lang w:eastAsia="ru-RU"/>
              </w:rPr>
              <w:t xml:space="preserve"> </w:t>
            </w:r>
            <w:r>
              <w:rPr>
                <w:rFonts w:ascii="Arial Narrow" w:hAnsi="Arial Narrow"/>
                <w:szCs w:val="24"/>
                <w:lang w:eastAsia="ru-RU"/>
              </w:rPr>
              <w:t xml:space="preserve">общей </w:t>
            </w:r>
            <w:r w:rsidRPr="00D5404C">
              <w:rPr>
                <w:rFonts w:ascii="Arial Narrow" w:hAnsi="Arial Narrow"/>
                <w:szCs w:val="24"/>
                <w:lang w:eastAsia="ru-RU"/>
              </w:rPr>
              <w:t xml:space="preserve">площадью </w:t>
            </w:r>
            <w:r>
              <w:rPr>
                <w:rFonts w:ascii="Arial Narrow" w:hAnsi="Arial Narrow"/>
                <w:szCs w:val="24"/>
                <w:lang w:eastAsia="ru-RU"/>
              </w:rPr>
              <w:t xml:space="preserve">4 075 </w:t>
            </w:r>
            <w:proofErr w:type="spellStart"/>
            <w:r w:rsidRPr="00D5404C">
              <w:rPr>
                <w:rFonts w:ascii="Arial Narrow" w:hAnsi="Arial Narrow"/>
                <w:szCs w:val="24"/>
                <w:lang w:eastAsia="ru-RU"/>
              </w:rPr>
              <w:t>кв.м</w:t>
            </w:r>
            <w:proofErr w:type="spellEnd"/>
            <w:r>
              <w:rPr>
                <w:rFonts w:ascii="Arial Narrow" w:hAnsi="Arial Narrow"/>
                <w:szCs w:val="24"/>
                <w:lang w:eastAsia="ru-RU"/>
              </w:rPr>
              <w:t>.</w:t>
            </w:r>
            <w:r w:rsidRPr="00D5404C">
              <w:rPr>
                <w:rFonts w:ascii="Arial Narrow" w:hAnsi="Arial Narrow"/>
                <w:szCs w:val="24"/>
                <w:lang w:eastAsia="ru-RU"/>
              </w:rPr>
              <w:t xml:space="preserve">, с кадастровым номером </w:t>
            </w:r>
            <w:r w:rsidRPr="000E5558">
              <w:rPr>
                <w:rFonts w:ascii="Arial Narrow" w:hAnsi="Arial Narrow"/>
                <w:szCs w:val="24"/>
                <w:lang w:eastAsia="ru-RU"/>
              </w:rPr>
              <w:t>83:00:</w:t>
            </w:r>
            <w:r>
              <w:rPr>
                <w:rFonts w:ascii="Arial Narrow" w:hAnsi="Arial Narrow"/>
                <w:szCs w:val="24"/>
                <w:lang w:eastAsia="ru-RU"/>
              </w:rPr>
              <w:t>060005:63</w:t>
            </w:r>
            <w:r w:rsidRPr="00317A63">
              <w:rPr>
                <w:rFonts w:ascii="Arial Narrow" w:hAnsi="Arial Narrow"/>
                <w:szCs w:val="24"/>
                <w:lang w:eastAsia="ru-RU"/>
              </w:rPr>
              <w:t>,</w:t>
            </w:r>
            <w:r>
              <w:rPr>
                <w:rFonts w:ascii="Arial Narrow" w:hAnsi="Arial Narrow"/>
                <w:szCs w:val="24"/>
                <w:lang w:eastAsia="ru-RU"/>
              </w:rPr>
              <w:t xml:space="preserve"> составляет:</w:t>
            </w:r>
          </w:p>
          <w:p w:rsidR="00AB01C3" w:rsidRPr="001A149A" w:rsidRDefault="00AB01C3" w:rsidP="00AB01C3">
            <w:pPr>
              <w:spacing w:after="0"/>
              <w:jc w:val="center"/>
              <w:rPr>
                <w:rFonts w:ascii="Arial Narrow" w:hAnsi="Arial Narrow"/>
                <w:highlight w:val="yellow"/>
                <w:lang w:eastAsia="ru-RU"/>
              </w:rPr>
            </w:pPr>
            <w:r w:rsidRPr="00AB01C3">
              <w:rPr>
                <w:rFonts w:ascii="Arial Narrow" w:eastAsia="Times New Roman" w:hAnsi="Arial Narrow" w:cs="Times New Roman"/>
                <w:color w:val="000000"/>
                <w:lang w:eastAsia="ru-RU"/>
              </w:rPr>
              <w:t>3 890</w:t>
            </w:r>
            <w:r>
              <w:rPr>
                <w:rFonts w:ascii="Arial Narrow" w:eastAsia="Times New Roman" w:hAnsi="Arial Narrow" w:cs="Times New Roman"/>
                <w:color w:val="000000"/>
                <w:lang w:eastAsia="ru-RU"/>
              </w:rPr>
              <w:t> </w:t>
            </w:r>
            <w:r w:rsidRPr="00AB01C3">
              <w:rPr>
                <w:rFonts w:ascii="Arial Narrow" w:eastAsia="Times New Roman" w:hAnsi="Arial Narrow" w:cs="Times New Roman"/>
                <w:color w:val="000000"/>
                <w:lang w:eastAsia="ru-RU"/>
              </w:rPr>
              <w:t>831</w:t>
            </w:r>
            <w:r>
              <w:rPr>
                <w:rFonts w:ascii="Arial Narrow" w:eastAsia="Times New Roman" w:hAnsi="Arial Narrow" w:cs="Times New Roman"/>
                <w:color w:val="000000"/>
                <w:lang w:eastAsia="ru-RU"/>
              </w:rPr>
              <w:t xml:space="preserve"> (Три миллиона восемьсот девяносто тысяч </w:t>
            </w:r>
            <w:r w:rsidR="00654A20">
              <w:rPr>
                <w:rFonts w:ascii="Arial Narrow" w:eastAsia="Times New Roman" w:hAnsi="Arial Narrow" w:cs="Times New Roman"/>
                <w:color w:val="000000"/>
                <w:lang w:eastAsia="ru-RU"/>
              </w:rPr>
              <w:t>восемьсот тридцать один) рубль.</w:t>
            </w:r>
          </w:p>
        </w:tc>
      </w:tr>
      <w:tr w:rsidR="00EE5688" w:rsidTr="003C5B4E">
        <w:tc>
          <w:tcPr>
            <w:tcW w:w="3426" w:type="dxa"/>
            <w:vAlign w:val="center"/>
          </w:tcPr>
          <w:p w:rsidR="00EE5688" w:rsidRDefault="00AD1124" w:rsidP="00EE5688">
            <w:pPr>
              <w:spacing w:after="0" w:line="240" w:lineRule="auto"/>
              <w:rPr>
                <w:rFonts w:ascii="Arial Narrow" w:hAnsi="Arial Narrow"/>
                <w:b/>
                <w:bCs/>
                <w:szCs w:val="20"/>
                <w:lang w:eastAsia="ru-RU"/>
              </w:rPr>
            </w:pPr>
            <w:r>
              <w:rPr>
                <w:rFonts w:ascii="Arial Narrow" w:hAnsi="Arial Narrow"/>
                <w:b/>
                <w:bCs/>
                <w:szCs w:val="20"/>
                <w:lang w:eastAsia="ru-RU"/>
              </w:rPr>
              <w:t>И</w:t>
            </w:r>
            <w:r w:rsidR="00EE5688">
              <w:rPr>
                <w:rFonts w:ascii="Arial Narrow" w:hAnsi="Arial Narrow"/>
                <w:b/>
                <w:bCs/>
                <w:szCs w:val="20"/>
                <w:lang w:eastAsia="ru-RU"/>
              </w:rPr>
              <w:t>сполнитель отчета по договору</w:t>
            </w:r>
          </w:p>
        </w:tc>
        <w:tc>
          <w:tcPr>
            <w:tcW w:w="6072" w:type="dxa"/>
          </w:tcPr>
          <w:p w:rsidR="00DB1752" w:rsidRPr="001A149A" w:rsidRDefault="00F152EE" w:rsidP="00DB1752">
            <w:pPr>
              <w:pStyle w:val="Default"/>
              <w:jc w:val="both"/>
              <w:rPr>
                <w:rFonts w:ascii="Arial Narrow" w:eastAsia="Times New Roman" w:hAnsi="Arial Narrow"/>
                <w:sz w:val="22"/>
                <w:szCs w:val="22"/>
                <w:lang w:eastAsia="ru-RU"/>
              </w:rPr>
            </w:pPr>
            <w:r w:rsidRPr="001A149A">
              <w:rPr>
                <w:rFonts w:ascii="Arial Narrow" w:eastAsia="Times New Roman" w:hAnsi="Arial Narrow"/>
                <w:sz w:val="22"/>
                <w:szCs w:val="22"/>
                <w:lang w:eastAsia="ru-RU"/>
              </w:rPr>
              <w:t>Общество с ограниченной ответственностью «Финансовая Экспертиза», ОГРН 1022900543907, от 30.12.2002 г. Адрес местонахождения: 163000, г. Архангельск, пр. Троицкий, 106, строен.1.</w:t>
            </w:r>
          </w:p>
          <w:p w:rsidR="00EE5688" w:rsidRPr="001A149A" w:rsidRDefault="009B56D9" w:rsidP="00ED1439">
            <w:pPr>
              <w:pStyle w:val="Default"/>
              <w:jc w:val="both"/>
              <w:rPr>
                <w:rFonts w:ascii="Arial Narrow" w:hAnsi="Arial Narrow"/>
                <w:sz w:val="22"/>
                <w:szCs w:val="22"/>
                <w:lang w:eastAsia="ru-RU"/>
              </w:rPr>
            </w:pPr>
            <w:r w:rsidRPr="00ED1439">
              <w:rPr>
                <w:rFonts w:ascii="Arial Narrow" w:eastAsia="Times New Roman" w:hAnsi="Arial Narrow"/>
                <w:sz w:val="22"/>
                <w:szCs w:val="22"/>
                <w:lang w:eastAsia="ru-RU"/>
              </w:rPr>
              <w:t>Страховой полис № 8991R/776/000</w:t>
            </w:r>
            <w:r w:rsidR="00ED1439" w:rsidRPr="00ED1439">
              <w:rPr>
                <w:rFonts w:ascii="Arial Narrow" w:eastAsia="Times New Roman" w:hAnsi="Arial Narrow"/>
                <w:sz w:val="22"/>
                <w:szCs w:val="22"/>
                <w:lang w:eastAsia="ru-RU"/>
              </w:rPr>
              <w:t>34</w:t>
            </w:r>
            <w:r w:rsidRPr="00ED1439">
              <w:rPr>
                <w:rFonts w:ascii="Arial Narrow" w:eastAsia="Times New Roman" w:hAnsi="Arial Narrow"/>
                <w:sz w:val="22"/>
                <w:szCs w:val="22"/>
                <w:lang w:eastAsia="ru-RU"/>
              </w:rPr>
              <w:t>/</w:t>
            </w:r>
            <w:r w:rsidR="00ED1439" w:rsidRPr="00ED1439">
              <w:rPr>
                <w:rFonts w:ascii="Arial Narrow" w:eastAsia="Times New Roman" w:hAnsi="Arial Narrow"/>
                <w:sz w:val="22"/>
                <w:szCs w:val="22"/>
                <w:lang w:eastAsia="ru-RU"/>
              </w:rPr>
              <w:t>7</w:t>
            </w:r>
            <w:r w:rsidRPr="00ED1439">
              <w:rPr>
                <w:rFonts w:ascii="Arial Narrow" w:eastAsia="Times New Roman" w:hAnsi="Arial Narrow"/>
                <w:sz w:val="22"/>
                <w:szCs w:val="22"/>
                <w:lang w:eastAsia="ru-RU"/>
              </w:rPr>
              <w:t xml:space="preserve"> от </w:t>
            </w:r>
            <w:r w:rsidR="00ED1439" w:rsidRPr="00ED1439">
              <w:rPr>
                <w:rFonts w:ascii="Arial Narrow" w:eastAsia="Times New Roman" w:hAnsi="Arial Narrow"/>
                <w:sz w:val="22"/>
                <w:szCs w:val="22"/>
                <w:lang w:eastAsia="ru-RU"/>
              </w:rPr>
              <w:t>17</w:t>
            </w:r>
            <w:r w:rsidRPr="00ED1439">
              <w:rPr>
                <w:rFonts w:ascii="Arial Narrow" w:eastAsia="Times New Roman" w:hAnsi="Arial Narrow"/>
                <w:sz w:val="22"/>
                <w:szCs w:val="22"/>
                <w:lang w:eastAsia="ru-RU"/>
              </w:rPr>
              <w:t>.0</w:t>
            </w:r>
            <w:r w:rsidR="00ED1439" w:rsidRPr="00ED1439">
              <w:rPr>
                <w:rFonts w:ascii="Arial Narrow" w:eastAsia="Times New Roman" w:hAnsi="Arial Narrow"/>
                <w:sz w:val="22"/>
                <w:szCs w:val="22"/>
                <w:lang w:eastAsia="ru-RU"/>
              </w:rPr>
              <w:t>7</w:t>
            </w:r>
            <w:r w:rsidRPr="00ED1439">
              <w:rPr>
                <w:rFonts w:ascii="Arial Narrow" w:eastAsia="Times New Roman" w:hAnsi="Arial Narrow"/>
                <w:sz w:val="22"/>
                <w:szCs w:val="22"/>
                <w:lang w:eastAsia="ru-RU"/>
              </w:rPr>
              <w:t>.201</w:t>
            </w:r>
            <w:r w:rsidR="00ED1439" w:rsidRPr="00ED1439">
              <w:rPr>
                <w:rFonts w:ascii="Arial Narrow" w:eastAsia="Times New Roman" w:hAnsi="Arial Narrow"/>
                <w:sz w:val="22"/>
                <w:szCs w:val="22"/>
                <w:lang w:eastAsia="ru-RU"/>
              </w:rPr>
              <w:t>7</w:t>
            </w:r>
            <w:r w:rsidRPr="00ED1439">
              <w:rPr>
                <w:rFonts w:ascii="Arial Narrow" w:eastAsia="Times New Roman" w:hAnsi="Arial Narrow"/>
                <w:sz w:val="22"/>
                <w:szCs w:val="22"/>
                <w:lang w:eastAsia="ru-RU"/>
              </w:rPr>
              <w:t xml:space="preserve"> г. Страховщик – ОАО "АльфаСтрахование". Страховая сумма – 100.000.000 рублей. Период страхования: с 01.0</w:t>
            </w:r>
            <w:r w:rsidR="00ED1439" w:rsidRPr="00ED1439">
              <w:rPr>
                <w:rFonts w:ascii="Arial Narrow" w:eastAsia="Times New Roman" w:hAnsi="Arial Narrow"/>
                <w:sz w:val="22"/>
                <w:szCs w:val="22"/>
                <w:lang w:eastAsia="ru-RU"/>
              </w:rPr>
              <w:t>8</w:t>
            </w:r>
            <w:r w:rsidRPr="00ED1439">
              <w:rPr>
                <w:rFonts w:ascii="Arial Narrow" w:eastAsia="Times New Roman" w:hAnsi="Arial Narrow"/>
                <w:sz w:val="22"/>
                <w:szCs w:val="22"/>
                <w:lang w:eastAsia="ru-RU"/>
              </w:rPr>
              <w:t>.201</w:t>
            </w:r>
            <w:r w:rsidR="00ED1439" w:rsidRPr="00ED1439">
              <w:rPr>
                <w:rFonts w:ascii="Arial Narrow" w:eastAsia="Times New Roman" w:hAnsi="Arial Narrow"/>
                <w:sz w:val="22"/>
                <w:szCs w:val="22"/>
                <w:lang w:eastAsia="ru-RU"/>
              </w:rPr>
              <w:t>7</w:t>
            </w:r>
            <w:r w:rsidRPr="00ED1439">
              <w:rPr>
                <w:rFonts w:ascii="Arial Narrow" w:eastAsia="Times New Roman" w:hAnsi="Arial Narrow"/>
                <w:sz w:val="22"/>
                <w:szCs w:val="22"/>
                <w:lang w:eastAsia="ru-RU"/>
              </w:rPr>
              <w:t xml:space="preserve"> г. по </w:t>
            </w:r>
            <w:r w:rsidR="006E2159" w:rsidRPr="00ED1439">
              <w:rPr>
                <w:rFonts w:ascii="Arial Narrow" w:eastAsia="Times New Roman" w:hAnsi="Arial Narrow"/>
                <w:sz w:val="22"/>
                <w:szCs w:val="22"/>
                <w:lang w:eastAsia="ru-RU"/>
              </w:rPr>
              <w:t>31</w:t>
            </w:r>
            <w:r w:rsidRPr="00ED1439">
              <w:rPr>
                <w:rFonts w:ascii="Arial Narrow" w:eastAsia="Times New Roman" w:hAnsi="Arial Narrow"/>
                <w:sz w:val="22"/>
                <w:szCs w:val="22"/>
                <w:lang w:eastAsia="ru-RU"/>
              </w:rPr>
              <w:t>.0</w:t>
            </w:r>
            <w:r w:rsidR="006E2159" w:rsidRPr="00ED1439">
              <w:rPr>
                <w:rFonts w:ascii="Arial Narrow" w:eastAsia="Times New Roman" w:hAnsi="Arial Narrow"/>
                <w:sz w:val="22"/>
                <w:szCs w:val="22"/>
                <w:lang w:eastAsia="ru-RU"/>
              </w:rPr>
              <w:t>7</w:t>
            </w:r>
            <w:r w:rsidRPr="00ED1439">
              <w:rPr>
                <w:rFonts w:ascii="Arial Narrow" w:eastAsia="Times New Roman" w:hAnsi="Arial Narrow"/>
                <w:sz w:val="22"/>
                <w:szCs w:val="22"/>
                <w:lang w:eastAsia="ru-RU"/>
              </w:rPr>
              <w:t>.201</w:t>
            </w:r>
            <w:r w:rsidR="00ED1439" w:rsidRPr="00ED1439">
              <w:rPr>
                <w:rFonts w:ascii="Arial Narrow" w:eastAsia="Times New Roman" w:hAnsi="Arial Narrow"/>
                <w:sz w:val="22"/>
                <w:szCs w:val="22"/>
                <w:lang w:eastAsia="ru-RU"/>
              </w:rPr>
              <w:t>8</w:t>
            </w:r>
            <w:r w:rsidRPr="00ED1439">
              <w:rPr>
                <w:rFonts w:ascii="Arial Narrow" w:eastAsia="Times New Roman" w:hAnsi="Arial Narrow"/>
                <w:sz w:val="22"/>
                <w:szCs w:val="22"/>
                <w:lang w:eastAsia="ru-RU"/>
              </w:rPr>
              <w:t xml:space="preserve"> г.</w:t>
            </w:r>
          </w:p>
        </w:tc>
      </w:tr>
      <w:tr w:rsidR="00EE5688" w:rsidTr="003C5B4E">
        <w:tc>
          <w:tcPr>
            <w:tcW w:w="3426" w:type="dxa"/>
            <w:vAlign w:val="center"/>
          </w:tcPr>
          <w:p w:rsidR="00EE5688" w:rsidRDefault="00EE5688" w:rsidP="00EE5688">
            <w:pPr>
              <w:spacing w:after="0" w:line="240" w:lineRule="auto"/>
              <w:rPr>
                <w:rFonts w:ascii="Arial Narrow" w:hAnsi="Arial Narrow"/>
                <w:b/>
                <w:bCs/>
                <w:szCs w:val="20"/>
                <w:lang w:eastAsia="ru-RU"/>
              </w:rPr>
            </w:pPr>
            <w:r>
              <w:rPr>
                <w:rFonts w:ascii="Arial Narrow" w:hAnsi="Arial Narrow"/>
                <w:b/>
                <w:bCs/>
                <w:szCs w:val="20"/>
                <w:lang w:eastAsia="ru-RU"/>
              </w:rPr>
              <w:t>Специалисты оценщики, подписавшие отчет</w:t>
            </w:r>
          </w:p>
        </w:tc>
        <w:tc>
          <w:tcPr>
            <w:tcW w:w="6072" w:type="dxa"/>
          </w:tcPr>
          <w:p w:rsidR="00EE5688" w:rsidRPr="001A149A" w:rsidRDefault="000B5A13" w:rsidP="00654A20">
            <w:pPr>
              <w:autoSpaceDE w:val="0"/>
              <w:autoSpaceDN w:val="0"/>
              <w:adjustRightInd w:val="0"/>
              <w:spacing w:after="0" w:line="240" w:lineRule="auto"/>
              <w:rPr>
                <w:rFonts w:ascii="Arial Narrow" w:hAnsi="Arial Narrow"/>
                <w:noProof/>
                <w:lang w:eastAsia="ru-RU"/>
              </w:rPr>
            </w:pPr>
            <w:r w:rsidRPr="001A149A">
              <w:rPr>
                <w:rFonts w:ascii="Arial Narrow" w:eastAsia="Times New Roman" w:hAnsi="Arial Narrow" w:cs="Times New Roman"/>
                <w:color w:val="000000"/>
                <w:lang w:eastAsia="ru-RU"/>
              </w:rPr>
              <w:t>Галахов Игорь Валерьевич</w:t>
            </w:r>
            <w:r w:rsidR="00176531" w:rsidRPr="001A149A">
              <w:rPr>
                <w:rFonts w:ascii="Arial Narrow" w:eastAsia="Times New Roman" w:hAnsi="Arial Narrow" w:cs="Times New Roman"/>
                <w:color w:val="000000"/>
                <w:lang w:eastAsia="ru-RU"/>
              </w:rPr>
              <w:t xml:space="preserve">. Член НП АРМО, регистрационный номер </w:t>
            </w:r>
            <w:r w:rsidR="009F514E" w:rsidRPr="001A149A">
              <w:rPr>
                <w:rFonts w:ascii="Arial Narrow" w:eastAsia="Times New Roman" w:hAnsi="Arial Narrow" w:cs="Times New Roman"/>
                <w:color w:val="000000"/>
                <w:lang w:eastAsia="ru-RU"/>
              </w:rPr>
              <w:t>501</w:t>
            </w:r>
            <w:r w:rsidR="00176531" w:rsidRPr="001A149A">
              <w:rPr>
                <w:rFonts w:ascii="Arial Narrow" w:eastAsia="Times New Roman" w:hAnsi="Arial Narrow" w:cs="Times New Roman"/>
                <w:color w:val="000000"/>
                <w:lang w:eastAsia="ru-RU"/>
              </w:rPr>
              <w:t xml:space="preserve">. </w:t>
            </w:r>
            <w:r w:rsidR="00EA1376" w:rsidRPr="001A149A">
              <w:rPr>
                <w:rFonts w:ascii="Arial Narrow" w:eastAsia="Times New Roman" w:hAnsi="Arial Narrow" w:cs="Times New Roman"/>
                <w:color w:val="000000"/>
                <w:lang w:eastAsia="ru-RU"/>
              </w:rPr>
              <w:t>Почтовый адрес/место нахождения: г.</w:t>
            </w:r>
            <w:r w:rsidR="001A149A">
              <w:rPr>
                <w:rFonts w:ascii="Arial Narrow" w:eastAsia="Times New Roman" w:hAnsi="Arial Narrow" w:cs="Times New Roman"/>
                <w:color w:val="000000"/>
                <w:lang w:eastAsia="ru-RU"/>
              </w:rPr>
              <w:t xml:space="preserve"> </w:t>
            </w:r>
            <w:r w:rsidR="00EA1376" w:rsidRPr="001A149A">
              <w:rPr>
                <w:rFonts w:ascii="Arial Narrow" w:eastAsia="Times New Roman" w:hAnsi="Arial Narrow" w:cs="Times New Roman"/>
                <w:color w:val="000000"/>
                <w:lang w:eastAsia="ru-RU"/>
              </w:rPr>
              <w:t xml:space="preserve">Архангельск, пр. Ломоносова, д. 202, корп. 1, кв. 84, </w:t>
            </w:r>
            <w:proofErr w:type="spellStart"/>
            <w:r w:rsidR="00EA1376" w:rsidRPr="001A149A">
              <w:rPr>
                <w:rFonts w:ascii="Arial Narrow" w:eastAsia="Times New Roman" w:hAnsi="Arial Narrow" w:cs="Times New Roman"/>
                <w:color w:val="000000"/>
                <w:lang w:eastAsia="ru-RU"/>
              </w:rPr>
              <w:t>конт</w:t>
            </w:r>
            <w:proofErr w:type="spellEnd"/>
            <w:r w:rsidR="00EA1376" w:rsidRPr="001A149A">
              <w:rPr>
                <w:rFonts w:ascii="Arial Narrow" w:eastAsia="Times New Roman" w:hAnsi="Arial Narrow" w:cs="Times New Roman"/>
                <w:color w:val="000000"/>
                <w:lang w:eastAsia="ru-RU"/>
              </w:rPr>
              <w:t>. тел. +7-911-555-4035, e-</w:t>
            </w:r>
            <w:proofErr w:type="spellStart"/>
            <w:r w:rsidR="00EA1376" w:rsidRPr="001A149A">
              <w:rPr>
                <w:rFonts w:ascii="Arial Narrow" w:eastAsia="Times New Roman" w:hAnsi="Arial Narrow" w:cs="Times New Roman"/>
                <w:color w:val="000000"/>
                <w:lang w:eastAsia="ru-RU"/>
              </w:rPr>
              <w:t>mail</w:t>
            </w:r>
            <w:proofErr w:type="spellEnd"/>
            <w:r w:rsidR="00EA1376" w:rsidRPr="001A149A">
              <w:rPr>
                <w:rFonts w:ascii="Arial Narrow" w:eastAsia="Times New Roman" w:hAnsi="Arial Narrow" w:cs="Times New Roman"/>
                <w:color w:val="000000"/>
                <w:lang w:eastAsia="ru-RU"/>
              </w:rPr>
              <w:t xml:space="preserve">: </w:t>
            </w:r>
            <w:hyperlink r:id="rId7" w:history="1">
              <w:r w:rsidR="00EA1376" w:rsidRPr="001A149A">
                <w:rPr>
                  <w:rFonts w:ascii="Arial Narrow" w:eastAsia="Times New Roman" w:hAnsi="Arial Narrow"/>
                  <w:color w:val="000000"/>
                  <w:lang w:eastAsia="ru-RU"/>
                </w:rPr>
                <w:t>vivat@finex29.ru</w:t>
              </w:r>
            </w:hyperlink>
            <w:r w:rsidR="00EA1376" w:rsidRPr="001A149A">
              <w:rPr>
                <w:rFonts w:ascii="Arial Narrow" w:eastAsia="Times New Roman" w:hAnsi="Arial Narrow" w:cs="Times New Roman"/>
                <w:color w:val="000000"/>
                <w:lang w:eastAsia="ru-RU"/>
              </w:rPr>
              <w:t xml:space="preserve">. </w:t>
            </w:r>
            <w:r w:rsidR="00B01AB5" w:rsidRPr="001A149A">
              <w:rPr>
                <w:rFonts w:ascii="Arial Narrow" w:eastAsia="Times New Roman" w:hAnsi="Arial Narrow" w:cs="Times New Roman"/>
                <w:color w:val="000000"/>
                <w:lang w:eastAsia="ru-RU"/>
              </w:rPr>
              <w:t xml:space="preserve">Страховой полис </w:t>
            </w:r>
            <w:r w:rsidR="00BD3611" w:rsidRPr="001A149A">
              <w:rPr>
                <w:rFonts w:ascii="Arial Narrow" w:eastAsia="Times New Roman" w:hAnsi="Arial Narrow" w:cs="Times New Roman"/>
                <w:color w:val="000000"/>
                <w:lang w:eastAsia="ru-RU"/>
              </w:rPr>
              <w:t xml:space="preserve">обязательного страхования ответственности оценщика </w:t>
            </w:r>
            <w:r w:rsidR="009F514E" w:rsidRPr="001A149A">
              <w:rPr>
                <w:rFonts w:ascii="Arial Narrow" w:eastAsia="Times New Roman" w:hAnsi="Arial Narrow" w:cs="Times New Roman"/>
                <w:color w:val="000000"/>
                <w:lang w:eastAsia="ru-RU"/>
              </w:rPr>
              <w:t>Галахова</w:t>
            </w:r>
            <w:r w:rsidR="00BD3611" w:rsidRPr="001A149A">
              <w:rPr>
                <w:rFonts w:ascii="Arial Narrow" w:eastAsia="Times New Roman" w:hAnsi="Arial Narrow" w:cs="Times New Roman"/>
                <w:color w:val="000000"/>
                <w:lang w:eastAsia="ru-RU"/>
              </w:rPr>
              <w:t xml:space="preserve"> </w:t>
            </w:r>
            <w:r w:rsidR="009F514E" w:rsidRPr="001A149A">
              <w:rPr>
                <w:rFonts w:ascii="Arial Narrow" w:eastAsia="Times New Roman" w:hAnsi="Arial Narrow" w:cs="Times New Roman"/>
                <w:color w:val="000000"/>
                <w:lang w:eastAsia="ru-RU"/>
              </w:rPr>
              <w:t>И</w:t>
            </w:r>
            <w:r w:rsidR="00BD3611" w:rsidRPr="001A149A">
              <w:rPr>
                <w:rFonts w:ascii="Arial Narrow" w:eastAsia="Times New Roman" w:hAnsi="Arial Narrow" w:cs="Times New Roman"/>
                <w:color w:val="000000"/>
                <w:lang w:eastAsia="ru-RU"/>
              </w:rPr>
              <w:t xml:space="preserve">. В. </w:t>
            </w:r>
            <w:r w:rsidR="009F514E" w:rsidRPr="001A149A">
              <w:rPr>
                <w:rFonts w:ascii="Arial Narrow" w:eastAsia="Times New Roman" w:hAnsi="Arial Narrow" w:cs="Times New Roman"/>
                <w:color w:val="000000"/>
                <w:lang w:eastAsia="ru-RU"/>
              </w:rPr>
              <w:t xml:space="preserve">№ </w:t>
            </w:r>
            <w:r w:rsidR="00654A20" w:rsidRPr="00654A20">
              <w:rPr>
                <w:rFonts w:ascii="Arial Narrow" w:eastAsia="Times New Roman" w:hAnsi="Arial Narrow" w:cs="Times New Roman"/>
                <w:color w:val="000000"/>
                <w:lang w:eastAsia="ru-RU"/>
              </w:rPr>
              <w:t>433-707-064858/17</w:t>
            </w:r>
            <w:r w:rsidR="00654A20">
              <w:rPr>
                <w:rFonts w:ascii="Arial Narrow" w:eastAsia="Times New Roman" w:hAnsi="Arial Narrow" w:cs="Times New Roman"/>
                <w:color w:val="000000"/>
                <w:lang w:eastAsia="ru-RU"/>
              </w:rPr>
              <w:t xml:space="preserve">. Страховщик – </w:t>
            </w:r>
            <w:r w:rsidR="009F514E" w:rsidRPr="001A149A">
              <w:rPr>
                <w:rFonts w:ascii="Arial Narrow" w:eastAsia="Times New Roman" w:hAnsi="Arial Narrow" w:cs="Times New Roman"/>
                <w:color w:val="000000"/>
                <w:lang w:eastAsia="ru-RU"/>
              </w:rPr>
              <w:t>С</w:t>
            </w:r>
            <w:r w:rsidR="00654A20">
              <w:rPr>
                <w:rFonts w:ascii="Arial Narrow" w:eastAsia="Times New Roman" w:hAnsi="Arial Narrow" w:cs="Times New Roman"/>
                <w:color w:val="000000"/>
                <w:lang w:eastAsia="ru-RU"/>
              </w:rPr>
              <w:t>П</w:t>
            </w:r>
            <w:r w:rsidR="009F514E" w:rsidRPr="001A149A">
              <w:rPr>
                <w:rFonts w:ascii="Arial Narrow" w:eastAsia="Times New Roman" w:hAnsi="Arial Narrow" w:cs="Times New Roman"/>
                <w:color w:val="000000"/>
                <w:lang w:eastAsia="ru-RU"/>
              </w:rPr>
              <w:t>АО «ИНГОССТРАХ». Страховая сумма – 3.000.000 рублей. Период страхования: с 11.10.201</w:t>
            </w:r>
            <w:r w:rsidR="00654A20">
              <w:rPr>
                <w:rFonts w:ascii="Arial Narrow" w:eastAsia="Times New Roman" w:hAnsi="Arial Narrow" w:cs="Times New Roman"/>
                <w:color w:val="000000"/>
                <w:lang w:eastAsia="ru-RU"/>
              </w:rPr>
              <w:t>7</w:t>
            </w:r>
            <w:r w:rsidR="009F514E" w:rsidRPr="001A149A">
              <w:rPr>
                <w:rFonts w:ascii="Arial Narrow" w:eastAsia="Times New Roman" w:hAnsi="Arial Narrow" w:cs="Times New Roman"/>
                <w:color w:val="000000"/>
                <w:lang w:eastAsia="ru-RU"/>
              </w:rPr>
              <w:t xml:space="preserve"> года по 10.10.201</w:t>
            </w:r>
            <w:r w:rsidR="00654A20">
              <w:rPr>
                <w:rFonts w:ascii="Arial Narrow" w:eastAsia="Times New Roman" w:hAnsi="Arial Narrow" w:cs="Times New Roman"/>
                <w:color w:val="000000"/>
                <w:lang w:eastAsia="ru-RU"/>
              </w:rPr>
              <w:t>8</w:t>
            </w:r>
            <w:r w:rsidR="009F514E" w:rsidRPr="001A149A">
              <w:rPr>
                <w:rFonts w:ascii="Arial Narrow" w:eastAsia="Times New Roman" w:hAnsi="Arial Narrow" w:cs="Times New Roman"/>
                <w:color w:val="000000"/>
                <w:lang w:eastAsia="ru-RU"/>
              </w:rPr>
              <w:t xml:space="preserve"> года. </w:t>
            </w:r>
          </w:p>
        </w:tc>
      </w:tr>
    </w:tbl>
    <w:p w:rsidR="00A02D49" w:rsidRDefault="00A02D49" w:rsidP="00A02D49">
      <w:pPr>
        <w:spacing w:after="0" w:line="240" w:lineRule="auto"/>
        <w:jc w:val="center"/>
        <w:rPr>
          <w:rFonts w:ascii="Arial Narrow" w:hAnsi="Arial Narrow"/>
          <w:b/>
          <w:bCs/>
          <w:caps/>
          <w:lang w:eastAsia="ru-RU"/>
        </w:rPr>
      </w:pPr>
    </w:p>
    <w:p w:rsidR="00A02D49" w:rsidRPr="00D14FE2" w:rsidRDefault="00A02D49" w:rsidP="00D14FE2">
      <w:pPr>
        <w:pStyle w:val="a7"/>
        <w:numPr>
          <w:ilvl w:val="0"/>
          <w:numId w:val="8"/>
        </w:numPr>
        <w:spacing w:after="240" w:line="240" w:lineRule="auto"/>
        <w:ind w:left="0" w:firstLine="0"/>
        <w:jc w:val="both"/>
        <w:rPr>
          <w:rFonts w:ascii="Arial Narrow" w:hAnsi="Arial Narrow"/>
          <w:b/>
          <w:bCs/>
          <w:szCs w:val="24"/>
          <w:lang w:eastAsia="ru-RU"/>
        </w:rPr>
      </w:pPr>
      <w:r w:rsidRPr="00D14FE2">
        <w:rPr>
          <w:rFonts w:ascii="Arial Narrow" w:hAnsi="Arial Narrow"/>
          <w:b/>
          <w:bCs/>
          <w:szCs w:val="24"/>
          <w:lang w:eastAsia="ru-RU"/>
        </w:rPr>
        <w:t>МАТЕРИАЛЫ, ИСПОЛЬЗОВАВШИЕСЯ ПРИ ПРОИЗВОДСТВЕ ЭКСПЕРТИЗЫ</w:t>
      </w:r>
    </w:p>
    <w:p w:rsidR="00A02D49" w:rsidRDefault="00A02D49" w:rsidP="00A02D49">
      <w:pPr>
        <w:tabs>
          <w:tab w:val="left" w:pos="567"/>
        </w:tabs>
        <w:autoSpaceDE w:val="0"/>
        <w:autoSpaceDN w:val="0"/>
        <w:adjustRightInd w:val="0"/>
        <w:spacing w:before="120" w:after="120"/>
        <w:jc w:val="both"/>
        <w:rPr>
          <w:rFonts w:ascii="Arial Narrow" w:hAnsi="Arial Narrow"/>
          <w:bCs/>
          <w:iCs/>
          <w:szCs w:val="24"/>
          <w:lang w:eastAsia="ru-RU"/>
        </w:rPr>
      </w:pPr>
      <w:bookmarkStart w:id="0" w:name="_Ref503682198"/>
      <w:r>
        <w:rPr>
          <w:rFonts w:ascii="Arial Narrow" w:hAnsi="Arial Narrow"/>
          <w:bCs/>
          <w:iCs/>
          <w:szCs w:val="24"/>
          <w:lang w:eastAsia="ru-RU"/>
        </w:rPr>
        <w:t>При проведении экспертизы использовались следующие материалы:</w:t>
      </w:r>
    </w:p>
    <w:bookmarkEnd w:id="0"/>
    <w:p w:rsidR="00A02D49" w:rsidRPr="00CC521C" w:rsidRDefault="00A02D49"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D474CA">
        <w:rPr>
          <w:rFonts w:ascii="Arial Narrow" w:eastAsia="Times New Roman" w:hAnsi="Arial Narrow"/>
        </w:rPr>
        <w:t xml:space="preserve">Отчет № </w:t>
      </w:r>
      <w:r w:rsidR="00654A20">
        <w:rPr>
          <w:rFonts w:ascii="Arial Narrow" w:eastAsia="Times New Roman" w:hAnsi="Arial Narrow"/>
        </w:rPr>
        <w:t>038</w:t>
      </w:r>
      <w:r w:rsidR="000B4EFA">
        <w:rPr>
          <w:rFonts w:ascii="Arial Narrow" w:eastAsia="Times New Roman" w:hAnsi="Arial Narrow"/>
        </w:rPr>
        <w:t xml:space="preserve"> </w:t>
      </w:r>
      <w:r w:rsidRPr="00D474CA">
        <w:rPr>
          <w:rFonts w:ascii="Arial Narrow" w:eastAsia="Times New Roman" w:hAnsi="Arial Narrow"/>
        </w:rPr>
        <w:t>от</w:t>
      </w:r>
      <w:r>
        <w:rPr>
          <w:rFonts w:ascii="Arial Narrow" w:eastAsia="Times New Roman" w:hAnsi="Arial Narrow"/>
        </w:rPr>
        <w:t xml:space="preserve"> </w:t>
      </w:r>
      <w:r w:rsidR="00654A20">
        <w:rPr>
          <w:rFonts w:ascii="Arial Narrow" w:hAnsi="Arial Narrow"/>
          <w:lang w:eastAsia="ru-RU"/>
        </w:rPr>
        <w:t>23</w:t>
      </w:r>
      <w:r w:rsidR="006E2159">
        <w:rPr>
          <w:rFonts w:ascii="Arial Narrow" w:hAnsi="Arial Narrow"/>
          <w:lang w:eastAsia="ru-RU"/>
        </w:rPr>
        <w:t xml:space="preserve"> </w:t>
      </w:r>
      <w:r w:rsidR="002C40CF">
        <w:rPr>
          <w:rFonts w:ascii="Arial Narrow" w:hAnsi="Arial Narrow"/>
          <w:lang w:eastAsia="ru-RU"/>
        </w:rPr>
        <w:t>октября</w:t>
      </w:r>
      <w:r w:rsidR="006E2159">
        <w:rPr>
          <w:rFonts w:ascii="Arial Narrow" w:hAnsi="Arial Narrow"/>
          <w:lang w:eastAsia="ru-RU"/>
        </w:rPr>
        <w:t xml:space="preserve"> 2017 г.</w:t>
      </w:r>
    </w:p>
    <w:p w:rsidR="00A02D49" w:rsidRPr="00A02D49" w:rsidRDefault="00A02D49"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A02D49">
        <w:rPr>
          <w:rFonts w:ascii="Arial Narrow" w:eastAsia="Times New Roman" w:hAnsi="Arial Narrow"/>
        </w:rPr>
        <w:t>Федеральный стандарт оценки «Общие понятия оценки, подходы и требования к проведению оценки (ФСО N</w:t>
      </w:r>
      <w:r w:rsidRPr="00A02D49">
        <w:rPr>
          <w:rFonts w:ascii="Arial" w:eastAsia="Times New Roman" w:hAnsi="Arial" w:cs="Arial"/>
        </w:rPr>
        <w:t> </w:t>
      </w:r>
      <w:r w:rsidRPr="00A02D49">
        <w:rPr>
          <w:rFonts w:ascii="Arial Narrow" w:eastAsia="Times New Roman" w:hAnsi="Arial Narrow"/>
        </w:rPr>
        <w:t>1)», утвержден приказом Минэкономразвития РФ от 20 мая 2015</w:t>
      </w:r>
      <w:r w:rsidRPr="00A02D49">
        <w:rPr>
          <w:rFonts w:ascii="Arial" w:eastAsia="Times New Roman" w:hAnsi="Arial" w:cs="Arial"/>
        </w:rPr>
        <w:t> </w:t>
      </w:r>
      <w:r w:rsidRPr="00A02D49">
        <w:rPr>
          <w:rFonts w:ascii="Arial Narrow" w:eastAsia="Times New Roman" w:hAnsi="Arial Narrow"/>
        </w:rPr>
        <w:t>г. N</w:t>
      </w:r>
      <w:r w:rsidRPr="00A02D49">
        <w:rPr>
          <w:rFonts w:ascii="Arial" w:eastAsia="Times New Roman" w:hAnsi="Arial" w:cs="Arial"/>
        </w:rPr>
        <w:t> </w:t>
      </w:r>
      <w:r w:rsidRPr="00A02D49">
        <w:rPr>
          <w:rFonts w:ascii="Arial Narrow" w:eastAsia="Times New Roman" w:hAnsi="Arial Narrow"/>
        </w:rPr>
        <w:t>297 </w:t>
      </w:r>
    </w:p>
    <w:p w:rsidR="00A02D49" w:rsidRPr="00A02D49" w:rsidRDefault="00A02D49"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A02D49">
        <w:rPr>
          <w:rFonts w:ascii="Arial Narrow" w:eastAsia="Times New Roman" w:hAnsi="Arial Narrow"/>
        </w:rPr>
        <w:lastRenderedPageBreak/>
        <w:t>Федеральный стандарт оценки «Цель оценки и виды стоимости (ФСО N</w:t>
      </w:r>
      <w:r w:rsidRPr="00A02D49">
        <w:rPr>
          <w:rFonts w:ascii="Arial" w:eastAsia="Times New Roman" w:hAnsi="Arial" w:cs="Arial"/>
        </w:rPr>
        <w:t> </w:t>
      </w:r>
      <w:r w:rsidRPr="00A02D49">
        <w:rPr>
          <w:rFonts w:ascii="Arial Narrow" w:eastAsia="Times New Roman" w:hAnsi="Arial Narrow"/>
        </w:rPr>
        <w:t>2)», утвержден приказом Министерства экономического развития РФ от 20 мая 2015</w:t>
      </w:r>
      <w:r w:rsidRPr="00A02D49">
        <w:rPr>
          <w:rFonts w:ascii="Arial" w:eastAsia="Times New Roman" w:hAnsi="Arial" w:cs="Arial"/>
        </w:rPr>
        <w:t> </w:t>
      </w:r>
      <w:r w:rsidRPr="00A02D49">
        <w:rPr>
          <w:rFonts w:ascii="Arial Narrow" w:eastAsia="Times New Roman" w:hAnsi="Arial Narrow"/>
        </w:rPr>
        <w:t>г. N</w:t>
      </w:r>
      <w:r w:rsidRPr="00A02D49">
        <w:rPr>
          <w:rFonts w:ascii="Arial" w:eastAsia="Times New Roman" w:hAnsi="Arial" w:cs="Arial"/>
        </w:rPr>
        <w:t> </w:t>
      </w:r>
      <w:r w:rsidRPr="00A02D49">
        <w:rPr>
          <w:rFonts w:ascii="Arial Narrow" w:eastAsia="Times New Roman" w:hAnsi="Arial Narrow"/>
        </w:rPr>
        <w:t>298 </w:t>
      </w:r>
    </w:p>
    <w:p w:rsidR="00A02D49" w:rsidRPr="00A02D49" w:rsidRDefault="00A02D49"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A02D49">
        <w:rPr>
          <w:rFonts w:ascii="Arial Narrow" w:eastAsia="Times New Roman" w:hAnsi="Arial Narrow"/>
        </w:rPr>
        <w:t>Федеральный стандарт оценки «Требования к отчету об оценке (ФСО N</w:t>
      </w:r>
      <w:r w:rsidRPr="00A02D49">
        <w:rPr>
          <w:rFonts w:ascii="Arial" w:eastAsia="Times New Roman" w:hAnsi="Arial" w:cs="Arial"/>
        </w:rPr>
        <w:t> </w:t>
      </w:r>
      <w:r w:rsidRPr="00A02D49">
        <w:rPr>
          <w:rFonts w:ascii="Arial Narrow" w:eastAsia="Times New Roman" w:hAnsi="Arial Narrow"/>
        </w:rPr>
        <w:t>3)», утвержден приказом Министерства экономического развития РФ от 20 мая 2015</w:t>
      </w:r>
      <w:r w:rsidRPr="00A02D49">
        <w:rPr>
          <w:rFonts w:ascii="Arial" w:eastAsia="Times New Roman" w:hAnsi="Arial" w:cs="Arial"/>
        </w:rPr>
        <w:t> </w:t>
      </w:r>
      <w:r w:rsidRPr="00A02D49">
        <w:rPr>
          <w:rFonts w:ascii="Arial Narrow" w:eastAsia="Times New Roman" w:hAnsi="Arial Narrow"/>
        </w:rPr>
        <w:t>г. N</w:t>
      </w:r>
      <w:r w:rsidRPr="00A02D49">
        <w:rPr>
          <w:rFonts w:ascii="Arial" w:eastAsia="Times New Roman" w:hAnsi="Arial" w:cs="Arial"/>
        </w:rPr>
        <w:t> </w:t>
      </w:r>
      <w:r w:rsidRPr="00A02D49">
        <w:rPr>
          <w:rFonts w:ascii="Arial Narrow" w:eastAsia="Times New Roman" w:hAnsi="Arial Narrow"/>
        </w:rPr>
        <w:t>299 </w:t>
      </w:r>
    </w:p>
    <w:p w:rsidR="00A02D49" w:rsidRDefault="00A02D49"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D474CA">
        <w:rPr>
          <w:rFonts w:ascii="Arial Narrow" w:eastAsia="Times New Roman" w:hAnsi="Arial Narrow"/>
        </w:rPr>
        <w:t>Федеральный стандарт оценки №5 «Виды экспертизы, порядок ее проведения, требования к экспертному заключению и порядку его утверждения (ФСО №5)», утвержд</w:t>
      </w:r>
      <w:r>
        <w:rPr>
          <w:rFonts w:ascii="Arial Narrow" w:eastAsia="Times New Roman" w:hAnsi="Arial Narrow"/>
        </w:rPr>
        <w:t>е</w:t>
      </w:r>
      <w:r w:rsidRPr="00D474CA">
        <w:rPr>
          <w:rFonts w:ascii="Arial Narrow" w:eastAsia="Times New Roman" w:hAnsi="Arial Narrow"/>
        </w:rPr>
        <w:t>нный Приказом Минэкономразвития РФ от 4 июля 2011г. N 328</w:t>
      </w:r>
    </w:p>
    <w:p w:rsidR="00C4699E" w:rsidRDefault="00C4699E"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C4699E">
        <w:rPr>
          <w:rFonts w:ascii="Arial Narrow" w:eastAsia="Times New Roman" w:hAnsi="Arial Narrow"/>
        </w:rPr>
        <w:t>Федеральный стандарт оценки «Оценка недвижимости (ФСО N 7)», утвержден приказом Министерства экономического</w:t>
      </w:r>
      <w:r>
        <w:rPr>
          <w:rFonts w:ascii="Arial Narrow" w:eastAsia="Times New Roman" w:hAnsi="Arial Narrow"/>
        </w:rPr>
        <w:t xml:space="preserve"> </w:t>
      </w:r>
      <w:r w:rsidRPr="00C4699E">
        <w:rPr>
          <w:rFonts w:ascii="Arial Narrow" w:eastAsia="Times New Roman" w:hAnsi="Arial Narrow"/>
        </w:rPr>
        <w:t>развития РФ от 25 сентября 2014 г. N 611</w:t>
      </w:r>
    </w:p>
    <w:p w:rsidR="00A02D49" w:rsidRPr="00A02D49" w:rsidRDefault="00A02D49" w:rsidP="00A02D49">
      <w:pPr>
        <w:numPr>
          <w:ilvl w:val="0"/>
          <w:numId w:val="3"/>
        </w:numPr>
        <w:tabs>
          <w:tab w:val="left" w:pos="567"/>
        </w:tabs>
        <w:spacing w:before="120" w:after="120" w:line="240" w:lineRule="auto"/>
        <w:ind w:left="0" w:firstLine="0"/>
        <w:jc w:val="both"/>
        <w:outlineLvl w:val="4"/>
        <w:rPr>
          <w:rFonts w:ascii="Arial Narrow" w:eastAsia="Times New Roman" w:hAnsi="Arial Narrow"/>
        </w:rPr>
      </w:pPr>
      <w:r w:rsidRPr="00A02D49">
        <w:rPr>
          <w:rFonts w:ascii="Arial Narrow" w:eastAsia="Times New Roman" w:hAnsi="Arial Narrow"/>
        </w:rPr>
        <w:t>Стандарты и правила оценочной деятельности саморегулируемой организации оценщиков – Некоммерческого партнерства «САМОРЕГИРУЕМАЯ ОРГАНИЗАЦИЯ АССОЦИАЦИИ РОССИЙСКИХ МАГИСТРОВ ОЦЕНКИ».</w:t>
      </w:r>
    </w:p>
    <w:p w:rsidR="00A02D49" w:rsidRPr="00D14FE2" w:rsidRDefault="00A02D49" w:rsidP="00D14FE2">
      <w:pPr>
        <w:spacing w:after="240" w:line="240" w:lineRule="auto"/>
        <w:rPr>
          <w:rFonts w:ascii="Arial Narrow" w:hAnsi="Arial Narrow"/>
          <w:b/>
          <w:bCs/>
          <w:sz w:val="24"/>
          <w:szCs w:val="24"/>
          <w:lang w:eastAsia="ru-RU"/>
        </w:rPr>
      </w:pPr>
      <w:r w:rsidRPr="00D14FE2">
        <w:rPr>
          <w:rFonts w:ascii="Arial Narrow" w:hAnsi="Arial Narrow"/>
          <w:b/>
          <w:bCs/>
          <w:sz w:val="24"/>
          <w:szCs w:val="24"/>
          <w:lang w:eastAsia="ru-RU"/>
        </w:rPr>
        <w:t>Иные документы и материалы, представленные для экспертизы отчета об оценке</w:t>
      </w:r>
    </w:p>
    <w:p w:rsidR="00A02D49" w:rsidRDefault="00D14FE2" w:rsidP="00D14FE2">
      <w:pPr>
        <w:spacing w:before="120" w:after="120" w:line="276" w:lineRule="auto"/>
        <w:jc w:val="both"/>
        <w:rPr>
          <w:rFonts w:ascii="Arial Narrow" w:hAnsi="Arial Narrow"/>
        </w:rPr>
      </w:pPr>
      <w:r>
        <w:rPr>
          <w:rFonts w:ascii="Arial Narrow" w:hAnsi="Arial Narrow"/>
        </w:rPr>
        <w:t>И</w:t>
      </w:r>
      <w:r w:rsidR="00A02D49">
        <w:rPr>
          <w:rFonts w:ascii="Arial Narrow" w:hAnsi="Arial Narrow"/>
        </w:rPr>
        <w:t>ных документов и материалов не представлено</w:t>
      </w:r>
      <w:r>
        <w:rPr>
          <w:rFonts w:ascii="Arial Narrow" w:hAnsi="Arial Narrow"/>
        </w:rPr>
        <w:t>.</w:t>
      </w:r>
    </w:p>
    <w:p w:rsidR="00A02D49" w:rsidRPr="00D14FE2" w:rsidRDefault="00D14FE2" w:rsidP="00D14FE2">
      <w:pPr>
        <w:pStyle w:val="a7"/>
        <w:numPr>
          <w:ilvl w:val="0"/>
          <w:numId w:val="8"/>
        </w:numPr>
        <w:spacing w:after="240" w:line="240" w:lineRule="auto"/>
        <w:ind w:left="0" w:firstLine="0"/>
        <w:jc w:val="both"/>
        <w:rPr>
          <w:rFonts w:ascii="Arial Narrow" w:hAnsi="Arial Narrow"/>
          <w:b/>
          <w:bCs/>
          <w:szCs w:val="24"/>
          <w:lang w:eastAsia="ru-RU"/>
        </w:rPr>
      </w:pPr>
      <w:r w:rsidRPr="00D14FE2">
        <w:rPr>
          <w:rFonts w:ascii="Arial Narrow" w:hAnsi="Arial Narrow"/>
          <w:b/>
          <w:bCs/>
          <w:szCs w:val="24"/>
          <w:lang w:eastAsia="ru-RU"/>
        </w:rPr>
        <w:t>ДОПУЩЕНИЯ И ОГРАНИЧИТЕЛЬНЫЕ УСЛОВИЯ, С УЧЕТОМ КОТОРЫХ ПРОВЕДЕНА ЭКСПЕРТИЗА ОТЧЕТА ОБ ОЦЕНКЕ</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не проводится повторная оценка.</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Экспертиза отчета об оценке проводится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При проведении экспертизы отчета об оценке не допускается использование экспертом информации, ставшей известной после даты оценки.</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Выявленные технические ошибки, допущенные оценщиком при составлении отчета об оценке, но не приведшие к нарушению требований законодательства РФ, в том числе требований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p>
    <w:p w:rsidR="00A02D49" w:rsidRPr="00D14FE2" w:rsidRDefault="00A02D49" w:rsidP="00D14FE2">
      <w:pPr>
        <w:numPr>
          <w:ilvl w:val="0"/>
          <w:numId w:val="10"/>
        </w:numPr>
        <w:tabs>
          <w:tab w:val="left" w:pos="567"/>
        </w:tabs>
        <w:spacing w:before="120" w:after="120" w:line="240" w:lineRule="auto"/>
        <w:ind w:left="0" w:firstLine="0"/>
        <w:jc w:val="both"/>
        <w:outlineLvl w:val="4"/>
        <w:rPr>
          <w:rFonts w:ascii="Arial Narrow" w:eastAsia="Times New Roman" w:hAnsi="Arial Narrow"/>
        </w:rPr>
      </w:pPr>
      <w:r w:rsidRPr="00D14FE2">
        <w:rPr>
          <w:rFonts w:ascii="Arial Narrow" w:eastAsia="Times New Roman" w:hAnsi="Arial Narrow"/>
        </w:rPr>
        <w:t>Эксперт не проводит юридической и иной экспертизы использованных оценщиком для проведения оценки документов и материалов. Использованные при проведении оценки и приведенные в отчете об оценке документы, а также материалы, представленные заказчиком, рассматриваются как достоверные, если у эксперта нет оснований считать иначе.</w:t>
      </w:r>
    </w:p>
    <w:p w:rsidR="00A02D49" w:rsidRPr="00D14FE2" w:rsidRDefault="00A02D49" w:rsidP="008A1212">
      <w:pPr>
        <w:pStyle w:val="a7"/>
        <w:numPr>
          <w:ilvl w:val="0"/>
          <w:numId w:val="8"/>
        </w:numPr>
        <w:spacing w:after="240" w:line="240" w:lineRule="auto"/>
        <w:ind w:left="0" w:firstLine="0"/>
        <w:contextualSpacing w:val="0"/>
        <w:jc w:val="both"/>
        <w:rPr>
          <w:rFonts w:ascii="Arial Narrow" w:hAnsi="Arial Narrow"/>
          <w:b/>
          <w:bCs/>
          <w:szCs w:val="24"/>
          <w:lang w:eastAsia="ru-RU"/>
        </w:rPr>
      </w:pPr>
      <w:r w:rsidRPr="00D14FE2">
        <w:rPr>
          <w:rFonts w:ascii="Arial Narrow" w:hAnsi="Arial Narrow"/>
          <w:b/>
          <w:bCs/>
          <w:szCs w:val="24"/>
          <w:lang w:eastAsia="ru-RU"/>
        </w:rPr>
        <w:lastRenderedPageBreak/>
        <w:t>ПРОВЕРКА ОТЧЕТА ОБ ОЦЕНКЕ НА СООТВЕТСТВИЕ ТРЕБОВАНИЯМ</w:t>
      </w:r>
      <w:r w:rsidR="008A1212">
        <w:rPr>
          <w:rFonts w:ascii="Arial Narrow" w:hAnsi="Arial Narrow"/>
          <w:b/>
          <w:bCs/>
          <w:szCs w:val="24"/>
          <w:lang w:eastAsia="ru-RU"/>
        </w:rPr>
        <w:t xml:space="preserve"> </w:t>
      </w:r>
      <w:r w:rsidRPr="00D14FE2">
        <w:rPr>
          <w:rFonts w:ascii="Arial Narrow" w:hAnsi="Arial Narrow"/>
          <w:b/>
          <w:bCs/>
          <w:szCs w:val="24"/>
          <w:lang w:eastAsia="ru-RU"/>
        </w:rPr>
        <w:t>ЗАКОНОДАТЕЛЬСТВА РОССИЙСКОЙ ФЕДЕРАЦИИ ОБ ОЦЕНОЧНОЙ</w:t>
      </w:r>
      <w:r w:rsidR="008A1212">
        <w:rPr>
          <w:rFonts w:ascii="Arial Narrow" w:hAnsi="Arial Narrow"/>
          <w:b/>
          <w:bCs/>
          <w:szCs w:val="24"/>
          <w:lang w:eastAsia="ru-RU"/>
        </w:rPr>
        <w:t xml:space="preserve"> </w:t>
      </w:r>
      <w:r w:rsidRPr="00D14FE2">
        <w:rPr>
          <w:rFonts w:ascii="Arial Narrow" w:hAnsi="Arial Narrow"/>
          <w:b/>
          <w:bCs/>
          <w:szCs w:val="24"/>
          <w:lang w:eastAsia="ru-RU"/>
        </w:rPr>
        <w:t>ДЕЯТЕЛЬНОСТИ (В ТОМ ЧИСЛЕ ТРЕБОВАНИЯМ ФЕДЕРАЛЬНОГО ЗАКОНА,</w:t>
      </w:r>
      <w:r w:rsidR="008A1212">
        <w:rPr>
          <w:rFonts w:ascii="Arial Narrow" w:hAnsi="Arial Narrow"/>
          <w:b/>
          <w:bCs/>
          <w:szCs w:val="24"/>
          <w:lang w:eastAsia="ru-RU"/>
        </w:rPr>
        <w:t xml:space="preserve"> </w:t>
      </w:r>
      <w:r w:rsidRPr="00D14FE2">
        <w:rPr>
          <w:rFonts w:ascii="Arial Narrow" w:hAnsi="Arial Narrow"/>
          <w:b/>
          <w:bCs/>
          <w:szCs w:val="24"/>
          <w:lang w:eastAsia="ru-RU"/>
        </w:rPr>
        <w:t>ФЕДЕРАЛЬНЫХ СТАНДАРТОВ ОЦЕНКИ И ДРУГИХ АКТОВ УПОЛНОМОЧЕННОГО</w:t>
      </w:r>
      <w:r w:rsidR="008A1212">
        <w:rPr>
          <w:rFonts w:ascii="Arial Narrow" w:hAnsi="Arial Narrow"/>
          <w:b/>
          <w:bCs/>
          <w:szCs w:val="24"/>
          <w:lang w:eastAsia="ru-RU"/>
        </w:rPr>
        <w:t xml:space="preserve"> </w:t>
      </w:r>
      <w:r w:rsidRPr="00D14FE2">
        <w:rPr>
          <w:rFonts w:ascii="Arial Narrow" w:hAnsi="Arial Narrow"/>
          <w:b/>
          <w:bCs/>
          <w:szCs w:val="24"/>
          <w:lang w:eastAsia="ru-RU"/>
        </w:rPr>
        <w:t>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A02D49" w:rsidRPr="002B31EB" w:rsidRDefault="00A02D49" w:rsidP="005D6B91">
      <w:pPr>
        <w:pStyle w:val="a7"/>
        <w:shd w:val="clear" w:color="auto" w:fill="FFFFFF"/>
        <w:spacing w:after="150" w:line="240" w:lineRule="auto"/>
        <w:ind w:left="0"/>
        <w:jc w:val="both"/>
        <w:rPr>
          <w:rFonts w:ascii="Arial Narrow" w:eastAsia="Times New Roman" w:hAnsi="Arial Narrow" w:cs="Open Sans"/>
          <w:color w:val="000000"/>
          <w:szCs w:val="21"/>
          <w:lang w:eastAsia="ru-RU"/>
        </w:rPr>
      </w:pPr>
      <w:r w:rsidRPr="002B31EB">
        <w:rPr>
          <w:rFonts w:ascii="Arial Narrow" w:eastAsia="Times New Roman" w:hAnsi="Arial Narrow" w:cs="Open Sans"/>
          <w:b/>
          <w:i/>
          <w:iCs/>
          <w:color w:val="000000"/>
          <w:szCs w:val="21"/>
          <w:lang w:eastAsia="ru-RU"/>
        </w:rPr>
        <w:t>Цель:</w:t>
      </w:r>
      <w:r w:rsidRPr="002B31EB">
        <w:rPr>
          <w:rFonts w:ascii="Arial Narrow" w:eastAsia="Times New Roman" w:hAnsi="Arial Narrow" w:cs="Open Sans"/>
          <w:i/>
          <w:iCs/>
          <w:color w:val="000000"/>
          <w:szCs w:val="21"/>
          <w:lang w:eastAsia="ru-RU"/>
        </w:rPr>
        <w:t xml:space="preserve">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tbl>
      <w:tblPr>
        <w:tblW w:w="9498"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
        <w:gridCol w:w="284"/>
        <w:gridCol w:w="6946"/>
        <w:gridCol w:w="283"/>
        <w:gridCol w:w="1276"/>
      </w:tblGrid>
      <w:tr w:rsidR="00A02D49" w:rsidTr="00C4699E">
        <w:tc>
          <w:tcPr>
            <w:tcW w:w="709" w:type="dxa"/>
            <w:gridSpan w:val="2"/>
            <w:vAlign w:val="center"/>
          </w:tcPr>
          <w:p w:rsidR="00A02D49" w:rsidRDefault="00A02D49" w:rsidP="008A1212">
            <w:pPr>
              <w:spacing w:after="0" w:line="240" w:lineRule="auto"/>
              <w:jc w:val="center"/>
              <w:rPr>
                <w:rFonts w:ascii="Arial Narrow" w:hAnsi="Arial Narrow"/>
                <w:sz w:val="20"/>
                <w:szCs w:val="20"/>
                <w:lang w:eastAsia="ru-RU"/>
              </w:rPr>
            </w:pPr>
            <w:r>
              <w:rPr>
                <w:rFonts w:ascii="Arial Narrow" w:hAnsi="Arial Narrow"/>
                <w:sz w:val="20"/>
                <w:szCs w:val="20"/>
                <w:lang w:eastAsia="ru-RU"/>
              </w:rPr>
              <w:t>№ п/п</w:t>
            </w:r>
          </w:p>
        </w:tc>
        <w:tc>
          <w:tcPr>
            <w:tcW w:w="7513" w:type="dxa"/>
            <w:gridSpan w:val="3"/>
            <w:vAlign w:val="center"/>
          </w:tcPr>
          <w:p w:rsidR="00A02D49" w:rsidRDefault="00A02D49" w:rsidP="008A1212">
            <w:pPr>
              <w:spacing w:after="0" w:line="240" w:lineRule="auto"/>
              <w:jc w:val="center"/>
              <w:rPr>
                <w:rFonts w:ascii="Arial Narrow" w:hAnsi="Arial Narrow"/>
                <w:sz w:val="20"/>
                <w:szCs w:val="20"/>
                <w:lang w:eastAsia="ru-RU"/>
              </w:rPr>
            </w:pPr>
            <w:r>
              <w:rPr>
                <w:rFonts w:ascii="Arial Narrow" w:hAnsi="Arial Narrow"/>
                <w:sz w:val="20"/>
                <w:szCs w:val="20"/>
                <w:lang w:eastAsia="ru-RU"/>
              </w:rPr>
              <w:t>Содержание требований законодательства</w:t>
            </w:r>
          </w:p>
        </w:tc>
        <w:tc>
          <w:tcPr>
            <w:tcW w:w="1276" w:type="dxa"/>
            <w:vAlign w:val="center"/>
          </w:tcPr>
          <w:p w:rsidR="00A02D49" w:rsidRDefault="00A02D49" w:rsidP="008A1212">
            <w:pPr>
              <w:spacing w:after="0" w:line="240" w:lineRule="auto"/>
              <w:jc w:val="center"/>
              <w:rPr>
                <w:rFonts w:ascii="Arial Narrow" w:hAnsi="Arial Narrow"/>
                <w:sz w:val="20"/>
                <w:szCs w:val="20"/>
                <w:lang w:eastAsia="ru-RU"/>
              </w:rPr>
            </w:pPr>
            <w:r>
              <w:rPr>
                <w:rFonts w:ascii="Arial Narrow" w:hAnsi="Arial Narrow"/>
                <w:sz w:val="20"/>
                <w:szCs w:val="20"/>
                <w:lang w:eastAsia="ru-RU"/>
              </w:rPr>
              <w:t>Выполнение требований в Отчете</w:t>
            </w:r>
          </w:p>
        </w:tc>
      </w:tr>
      <w:tr w:rsidR="00A02D49" w:rsidTr="00C4699E">
        <w:trPr>
          <w:cantSplit/>
        </w:trPr>
        <w:tc>
          <w:tcPr>
            <w:tcW w:w="9498" w:type="dxa"/>
            <w:gridSpan w:val="6"/>
            <w:vAlign w:val="center"/>
          </w:tcPr>
          <w:p w:rsidR="00A02D49" w:rsidRDefault="00A02D49" w:rsidP="008A1212">
            <w:pPr>
              <w:spacing w:before="40" w:after="40" w:line="240" w:lineRule="auto"/>
              <w:jc w:val="center"/>
              <w:rPr>
                <w:rFonts w:ascii="Arial Narrow" w:hAnsi="Arial Narrow"/>
                <w:b/>
                <w:bCs/>
                <w:sz w:val="20"/>
                <w:szCs w:val="20"/>
                <w:lang w:eastAsia="ru-RU"/>
              </w:rPr>
            </w:pPr>
            <w:r>
              <w:rPr>
                <w:rFonts w:ascii="Arial Narrow" w:hAnsi="Arial Narrow"/>
                <w:b/>
                <w:bCs/>
                <w:sz w:val="20"/>
                <w:szCs w:val="20"/>
                <w:lang w:eastAsia="ru-RU"/>
              </w:rPr>
              <w:t xml:space="preserve">Закон «Об оценочной деятельности в Российской Федерации» №135-ФЗ от 29.07.98. </w:t>
            </w:r>
          </w:p>
          <w:p w:rsidR="00A02D49" w:rsidRDefault="00A02D49" w:rsidP="008A1212">
            <w:pPr>
              <w:spacing w:before="40" w:after="40" w:line="240" w:lineRule="auto"/>
              <w:jc w:val="center"/>
              <w:rPr>
                <w:rFonts w:ascii="Arial Narrow" w:hAnsi="Arial Narrow"/>
                <w:b/>
                <w:bCs/>
                <w:sz w:val="20"/>
                <w:szCs w:val="20"/>
                <w:lang w:eastAsia="ru-RU"/>
              </w:rPr>
            </w:pPr>
            <w:r>
              <w:rPr>
                <w:rFonts w:ascii="Arial Narrow" w:hAnsi="Arial Narrow"/>
                <w:b/>
                <w:bCs/>
                <w:sz w:val="20"/>
                <w:szCs w:val="20"/>
                <w:lang w:eastAsia="ru-RU"/>
              </w:rPr>
              <w:t>Требования к отчету об оценке объекта оценки</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spacing w:after="0" w:line="240" w:lineRule="auto"/>
              <w:jc w:val="both"/>
              <w:rPr>
                <w:rFonts w:ascii="Arial Narrow" w:hAnsi="Arial Narrow"/>
                <w:sz w:val="20"/>
                <w:szCs w:val="20"/>
                <w:lang w:eastAsia="ru-RU"/>
              </w:rPr>
            </w:pPr>
            <w:r>
              <w:rPr>
                <w:rFonts w:ascii="Arial Narrow" w:hAnsi="Arial Narrow"/>
                <w:sz w:val="20"/>
                <w:szCs w:val="20"/>
                <w:lang w:eastAsia="ru-RU"/>
              </w:rPr>
              <w:t>Дата проведения оценки объекта оценки.</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spacing w:after="0" w:line="240" w:lineRule="auto"/>
              <w:jc w:val="both"/>
              <w:rPr>
                <w:rFonts w:ascii="Arial Narrow" w:hAnsi="Arial Narrow"/>
                <w:sz w:val="20"/>
                <w:szCs w:val="20"/>
                <w:lang w:eastAsia="ru-RU"/>
              </w:rPr>
            </w:pPr>
            <w:r>
              <w:rPr>
                <w:rFonts w:ascii="Arial Narrow" w:hAnsi="Arial Narrow"/>
                <w:sz w:val="20"/>
                <w:szCs w:val="20"/>
                <w:lang w:eastAsia="ru-RU"/>
              </w:rPr>
              <w:t>Цели и задачи проведения оценки объекта оценки.</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spacing w:after="0" w:line="240" w:lineRule="auto"/>
              <w:jc w:val="both"/>
              <w:rPr>
                <w:rFonts w:ascii="Arial Narrow" w:hAnsi="Arial Narrow"/>
                <w:sz w:val="20"/>
                <w:szCs w:val="20"/>
                <w:lang w:eastAsia="ru-RU"/>
              </w:rPr>
            </w:pPr>
            <w:r>
              <w:rPr>
                <w:rFonts w:ascii="Arial Narrow" w:hAnsi="Arial Narrow"/>
                <w:sz w:val="20"/>
                <w:szCs w:val="20"/>
                <w:lang w:eastAsia="ru-RU"/>
              </w:rPr>
              <w:t>Дата составления и порядковый номер отчета.</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spacing w:after="0" w:line="240" w:lineRule="auto"/>
              <w:jc w:val="both"/>
              <w:rPr>
                <w:rFonts w:ascii="Arial Narrow" w:hAnsi="Arial Narrow"/>
                <w:sz w:val="20"/>
                <w:szCs w:val="20"/>
                <w:lang w:eastAsia="ru-RU"/>
              </w:rPr>
            </w:pPr>
            <w:r>
              <w:rPr>
                <w:rFonts w:ascii="Arial Narrow" w:hAnsi="Arial Narrow"/>
                <w:sz w:val="20"/>
                <w:szCs w:val="20"/>
                <w:lang w:eastAsia="ru-RU"/>
              </w:rPr>
              <w:t>Основание для проведения оценщиком оценки объекта оценки.</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rPr>
          <w:trHeight w:val="393"/>
        </w:trPr>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spacing w:after="0" w:line="240" w:lineRule="auto"/>
              <w:jc w:val="both"/>
              <w:rPr>
                <w:rFonts w:ascii="Arial Narrow" w:hAnsi="Arial Narrow"/>
                <w:sz w:val="20"/>
                <w:szCs w:val="20"/>
                <w:lang w:eastAsia="ru-RU"/>
              </w:rPr>
            </w:pPr>
            <w:r>
              <w:rPr>
                <w:rFonts w:ascii="Arial Narrow" w:hAnsi="Arial Narrow"/>
                <w:sz w:val="20"/>
                <w:szCs w:val="20"/>
                <w:lang w:eastAsia="ru-RU"/>
              </w:rPr>
              <w:t>Место нахождения оценщика и сведения о членстве оценщика в саморегулируемой организации оценщиков</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rPr>
          <w:trHeight w:val="333"/>
        </w:trPr>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sz w:val="20"/>
                <w:szCs w:val="20"/>
                <w:lang w:eastAsia="ru-RU"/>
              </w:rPr>
            </w:pPr>
            <w:r>
              <w:rPr>
                <w:rFonts w:ascii="Arial Narrow" w:hAnsi="Arial Narrow"/>
                <w:color w:val="000000"/>
                <w:sz w:val="20"/>
                <w:szCs w:val="20"/>
                <w:lang w:eastAsia="ru-RU"/>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rPr>
          <w:trHeight w:val="56"/>
        </w:trPr>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sz w:val="20"/>
                <w:szCs w:val="20"/>
                <w:lang w:eastAsia="ru-RU"/>
              </w:rPr>
            </w:pPr>
            <w:r>
              <w:rPr>
                <w:rFonts w:ascii="Arial Narrow" w:hAnsi="Arial Narrow"/>
                <w:color w:val="000000"/>
                <w:sz w:val="20"/>
                <w:szCs w:val="20"/>
                <w:lang w:eastAsia="ru-RU"/>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color w:val="000000"/>
                <w:sz w:val="20"/>
                <w:szCs w:val="20"/>
                <w:lang w:eastAsia="ru-RU"/>
              </w:rPr>
            </w:pPr>
            <w:r>
              <w:rPr>
                <w:rFonts w:ascii="Arial Narrow" w:hAnsi="Arial Narrow"/>
                <w:color w:val="000000"/>
                <w:sz w:val="20"/>
                <w:szCs w:val="20"/>
                <w:lang w:eastAsia="ru-RU"/>
              </w:rPr>
              <w:t>Перечень использованных при проведении оценки объекта оценки данных с указанием источников их получения.</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color w:val="000000"/>
                <w:sz w:val="20"/>
                <w:szCs w:val="20"/>
                <w:lang w:eastAsia="ru-RU"/>
              </w:rPr>
            </w:pPr>
            <w:r>
              <w:rPr>
                <w:rFonts w:ascii="Arial Narrow" w:hAnsi="Arial Narrow"/>
                <w:color w:val="000000"/>
                <w:sz w:val="20"/>
                <w:szCs w:val="20"/>
                <w:lang w:eastAsia="ru-RU"/>
              </w:rPr>
              <w:t>Принятые при проведении оценки объекта оценки допущения.</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sz w:val="20"/>
                <w:szCs w:val="20"/>
                <w:lang w:eastAsia="ru-RU"/>
              </w:rPr>
            </w:pPr>
            <w:r>
              <w:rPr>
                <w:rFonts w:ascii="Arial Narrow" w:hAnsi="Arial Narrow"/>
                <w:color w:val="000000"/>
                <w:sz w:val="20"/>
                <w:szCs w:val="20"/>
                <w:lang w:eastAsia="ru-RU"/>
              </w:rPr>
              <w:t>Последовательность определения стоимости объекта оценки и ее итоговая величина, а также ограничения и пределы применения полученного результата.</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color w:val="000000"/>
                <w:sz w:val="20"/>
                <w:szCs w:val="20"/>
                <w:lang w:eastAsia="ru-RU"/>
              </w:rPr>
            </w:pPr>
            <w:r>
              <w:rPr>
                <w:rFonts w:ascii="Arial Narrow" w:hAnsi="Arial Narrow"/>
                <w:color w:val="000000"/>
                <w:sz w:val="20"/>
                <w:szCs w:val="20"/>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color w:val="000000"/>
                <w:sz w:val="20"/>
                <w:szCs w:val="20"/>
                <w:lang w:eastAsia="ru-RU"/>
              </w:rPr>
            </w:pPr>
            <w:r>
              <w:rPr>
                <w:rFonts w:ascii="Arial Narrow" w:hAnsi="Arial Narrow"/>
                <w:color w:val="000000"/>
                <w:sz w:val="20"/>
                <w:szCs w:val="20"/>
                <w:lang w:eastAsia="ru-RU"/>
              </w:rPr>
              <w:t>Отчет пронумерован постранично, прошит, скреплен печатью.</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widowControl w:val="0"/>
              <w:shd w:val="clear" w:color="auto" w:fill="FFFFFF"/>
              <w:autoSpaceDE w:val="0"/>
              <w:autoSpaceDN w:val="0"/>
              <w:adjustRightInd w:val="0"/>
              <w:spacing w:after="0" w:line="240" w:lineRule="auto"/>
              <w:jc w:val="both"/>
              <w:rPr>
                <w:rFonts w:ascii="Arial Narrow" w:hAnsi="Arial Narrow"/>
                <w:sz w:val="20"/>
                <w:szCs w:val="20"/>
                <w:lang w:eastAsia="ru-RU"/>
              </w:rPr>
            </w:pPr>
            <w:r>
              <w:rPr>
                <w:rFonts w:ascii="Arial Narrow" w:hAnsi="Arial Narrow"/>
                <w:color w:val="000000"/>
                <w:sz w:val="20"/>
                <w:szCs w:val="20"/>
                <w:lang w:eastAsia="ru-RU"/>
              </w:rPr>
              <w:t xml:space="preserve">Подпись оценщика, личная печать оценщика или </w:t>
            </w:r>
            <w:r w:rsidR="004E4395">
              <w:rPr>
                <w:rFonts w:ascii="Arial Narrow" w:hAnsi="Arial Narrow"/>
                <w:color w:val="000000"/>
                <w:sz w:val="20"/>
                <w:szCs w:val="20"/>
                <w:lang w:eastAsia="ru-RU"/>
              </w:rPr>
              <w:t>печать юридического лица,</w:t>
            </w:r>
            <w:r>
              <w:rPr>
                <w:rFonts w:ascii="Arial Narrow" w:hAnsi="Arial Narrow"/>
                <w:color w:val="000000"/>
                <w:sz w:val="20"/>
                <w:szCs w:val="20"/>
                <w:lang w:eastAsia="ru-RU"/>
              </w:rPr>
              <w:t xml:space="preserve"> с которым оценщик заключил трудовой договор</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Tr="00C4699E">
        <w:tc>
          <w:tcPr>
            <w:tcW w:w="709" w:type="dxa"/>
            <w:gridSpan w:val="2"/>
            <w:vAlign w:val="center"/>
          </w:tcPr>
          <w:p w:rsidR="00A02D49" w:rsidRPr="00D14FE2" w:rsidRDefault="00A02D49" w:rsidP="008A1212">
            <w:pPr>
              <w:pStyle w:val="a7"/>
              <w:numPr>
                <w:ilvl w:val="0"/>
                <w:numId w:val="12"/>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02D49" w:rsidRDefault="00A02D49" w:rsidP="008A1212">
            <w:pPr>
              <w:spacing w:after="0" w:line="240" w:lineRule="auto"/>
              <w:jc w:val="both"/>
              <w:rPr>
                <w:rFonts w:ascii="Arial Narrow" w:hAnsi="Arial Narrow"/>
                <w:sz w:val="20"/>
                <w:szCs w:val="20"/>
                <w:lang w:eastAsia="ru-RU"/>
              </w:rPr>
            </w:pPr>
            <w:r>
              <w:rPr>
                <w:rFonts w:ascii="Arial Narrow" w:hAnsi="Arial Narrow"/>
                <w:sz w:val="20"/>
                <w:szCs w:val="20"/>
                <w:lang w:eastAsia="ru-RU"/>
              </w:rPr>
              <w:t xml:space="preserve">Выполнено ли требование ст. 11 Закона о том, что Отчет </w:t>
            </w:r>
            <w:r w:rsidR="004E4395">
              <w:rPr>
                <w:rFonts w:ascii="Arial Narrow" w:hAnsi="Arial Narrow"/>
                <w:sz w:val="20"/>
                <w:szCs w:val="20"/>
                <w:lang w:eastAsia="ru-RU"/>
              </w:rPr>
              <w:t>не должен допускать неоднозначного</w:t>
            </w:r>
            <w:r>
              <w:rPr>
                <w:rFonts w:ascii="Arial Narrow" w:hAnsi="Arial Narrow"/>
                <w:sz w:val="20"/>
                <w:szCs w:val="20"/>
                <w:lang w:eastAsia="ru-RU"/>
              </w:rPr>
              <w:t xml:space="preserve"> толкования   или вводить в заблуждение</w:t>
            </w:r>
          </w:p>
        </w:tc>
        <w:tc>
          <w:tcPr>
            <w:tcW w:w="1276" w:type="dxa"/>
            <w:vAlign w:val="center"/>
          </w:tcPr>
          <w:p w:rsidR="00A02D49" w:rsidRPr="008A1212" w:rsidRDefault="00A02D49"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02D49" w:rsidRPr="00A02D49" w:rsidTr="00C4699E">
        <w:tblPrEx>
          <w:tblLook w:val="04A0" w:firstRow="1" w:lastRow="0" w:firstColumn="1" w:lastColumn="0" w:noHBand="0" w:noVBand="1"/>
        </w:tblPrEx>
        <w:trPr>
          <w:trHeight w:val="288"/>
        </w:trPr>
        <w:tc>
          <w:tcPr>
            <w:tcW w:w="9498" w:type="dxa"/>
            <w:gridSpan w:val="6"/>
            <w:shd w:val="clear" w:color="auto" w:fill="auto"/>
            <w:vAlign w:val="center"/>
            <w:hideMark/>
          </w:tcPr>
          <w:p w:rsidR="00A02D49" w:rsidRPr="00D530E5" w:rsidRDefault="00D530E5" w:rsidP="00D530E5">
            <w:pPr>
              <w:spacing w:before="40" w:after="40" w:line="240" w:lineRule="auto"/>
              <w:jc w:val="center"/>
              <w:rPr>
                <w:rFonts w:ascii="Arial Narrow" w:eastAsia="Times New Roman" w:hAnsi="Arial Narrow"/>
              </w:rPr>
            </w:pPr>
            <w:r w:rsidRPr="00D530E5">
              <w:rPr>
                <w:rFonts w:ascii="Arial Narrow" w:hAnsi="Arial Narrow"/>
                <w:b/>
                <w:bCs/>
                <w:sz w:val="20"/>
                <w:szCs w:val="20"/>
                <w:lang w:eastAsia="ru-RU"/>
              </w:rPr>
              <w:t>Федеральный стандарт оценки «Общие понятия оценки, подходы и требования к проведению оценки (ФСО N</w:t>
            </w:r>
            <w:r w:rsidRPr="00D530E5">
              <w:rPr>
                <w:rFonts w:ascii="Arial" w:hAnsi="Arial" w:cs="Arial"/>
                <w:b/>
                <w:bCs/>
                <w:sz w:val="20"/>
                <w:szCs w:val="20"/>
                <w:lang w:eastAsia="ru-RU"/>
              </w:rPr>
              <w:t> </w:t>
            </w:r>
            <w:r w:rsidRPr="00D530E5">
              <w:rPr>
                <w:rFonts w:ascii="Arial Narrow" w:hAnsi="Arial Narrow"/>
                <w:b/>
                <w:bCs/>
                <w:sz w:val="20"/>
                <w:szCs w:val="20"/>
                <w:lang w:eastAsia="ru-RU"/>
              </w:rPr>
              <w:t>1)», утвержден приказом Минэкономразвития РФ от 20 мая 2015</w:t>
            </w:r>
            <w:r w:rsidRPr="00D530E5">
              <w:rPr>
                <w:rFonts w:ascii="Arial" w:hAnsi="Arial" w:cs="Arial"/>
                <w:b/>
                <w:bCs/>
                <w:sz w:val="20"/>
                <w:szCs w:val="20"/>
                <w:lang w:eastAsia="ru-RU"/>
              </w:rPr>
              <w:t> </w:t>
            </w:r>
            <w:r w:rsidRPr="00D530E5">
              <w:rPr>
                <w:rFonts w:ascii="Arial Narrow" w:hAnsi="Arial Narrow"/>
                <w:b/>
                <w:bCs/>
                <w:sz w:val="20"/>
                <w:szCs w:val="20"/>
                <w:lang w:eastAsia="ru-RU"/>
              </w:rPr>
              <w:t>г. N</w:t>
            </w:r>
            <w:r w:rsidRPr="00D530E5">
              <w:rPr>
                <w:rFonts w:ascii="Arial" w:hAnsi="Arial" w:cs="Arial"/>
                <w:b/>
                <w:bCs/>
                <w:sz w:val="20"/>
                <w:szCs w:val="20"/>
                <w:lang w:eastAsia="ru-RU"/>
              </w:rPr>
              <w:t> </w:t>
            </w:r>
            <w:r w:rsidRPr="00D530E5">
              <w:rPr>
                <w:rFonts w:ascii="Arial Narrow" w:hAnsi="Arial Narrow"/>
                <w:b/>
                <w:bCs/>
                <w:sz w:val="20"/>
                <w:szCs w:val="20"/>
                <w:lang w:eastAsia="ru-RU"/>
              </w:rPr>
              <w:t>297</w:t>
            </w:r>
            <w:r w:rsidRPr="00A02D49">
              <w:rPr>
                <w:rFonts w:ascii="Arial Narrow" w:eastAsia="Times New Roman" w:hAnsi="Arial Narrow"/>
              </w:rPr>
              <w:t> </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jc w:val="both"/>
              <w:rPr>
                <w:rFonts w:ascii="Arial Narrow" w:hAnsi="Arial Narrow"/>
                <w:sz w:val="20"/>
                <w:szCs w:val="20"/>
                <w:lang w:eastAsia="ru-RU"/>
              </w:rPr>
            </w:pPr>
            <w:r w:rsidRPr="00A02D49">
              <w:rPr>
                <w:rFonts w:ascii="Arial Narrow" w:hAnsi="Arial Narrow"/>
                <w:sz w:val="20"/>
                <w:szCs w:val="20"/>
                <w:lang w:eastAsia="ru-RU"/>
              </w:rPr>
              <w:t>Информация о событиях, произошедших после даты оценки, использована для определения стоимости объекта оценки только для подтверждения тенденций, сложившихся на дату оценки и такая информация соответствует сложившимся ожиданиям рынка на дату оценки</w:t>
            </w:r>
          </w:p>
        </w:tc>
        <w:tc>
          <w:tcPr>
            <w:tcW w:w="1276" w:type="dxa"/>
            <w:shd w:val="clear" w:color="auto" w:fill="auto"/>
            <w:hideMark/>
          </w:tcPr>
          <w:p w:rsidR="008A1212" w:rsidRPr="008A1212" w:rsidRDefault="008A1212"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jc w:val="both"/>
              <w:rPr>
                <w:rFonts w:ascii="Arial Narrow" w:hAnsi="Arial Narrow"/>
                <w:sz w:val="20"/>
                <w:szCs w:val="20"/>
                <w:lang w:eastAsia="ru-RU"/>
              </w:rPr>
            </w:pPr>
            <w:r w:rsidRPr="00D14FE2">
              <w:rPr>
                <w:rFonts w:ascii="Arial Narrow" w:hAnsi="Arial Narrow"/>
                <w:sz w:val="20"/>
                <w:szCs w:val="20"/>
                <w:lang w:eastAsia="ru-RU"/>
              </w:rPr>
              <w:t>Установленные</w:t>
            </w:r>
            <w:r w:rsidRPr="00A02D49">
              <w:rPr>
                <w:rFonts w:ascii="Arial Narrow" w:hAnsi="Arial Narrow"/>
                <w:sz w:val="20"/>
                <w:szCs w:val="20"/>
                <w:lang w:eastAsia="ru-RU"/>
              </w:rPr>
              <w:t xml:space="preserve"> дополнительные к указанным в задании на оценку допущения, связаны с предполагаемым использованием результатов оценки и спецификой объекта оценки</w:t>
            </w:r>
          </w:p>
        </w:tc>
        <w:tc>
          <w:tcPr>
            <w:tcW w:w="1276" w:type="dxa"/>
            <w:shd w:val="clear" w:color="auto" w:fill="auto"/>
            <w:hideMark/>
          </w:tcPr>
          <w:p w:rsidR="008A1212" w:rsidRPr="008A1212" w:rsidRDefault="008A1212"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jc w:val="both"/>
              <w:rPr>
                <w:rFonts w:ascii="Arial Narrow" w:hAnsi="Arial Narrow"/>
                <w:sz w:val="20"/>
                <w:szCs w:val="20"/>
                <w:lang w:eastAsia="ru-RU"/>
              </w:rPr>
            </w:pPr>
            <w:r w:rsidRPr="00A02D49">
              <w:rPr>
                <w:rFonts w:ascii="Arial Narrow" w:hAnsi="Arial Narrow"/>
                <w:sz w:val="20"/>
                <w:szCs w:val="20"/>
                <w:lang w:eastAsia="ru-RU"/>
              </w:rPr>
              <w:t xml:space="preserve">Выбор подходов, используемых оценщиком при проведении оценки, обосновывается на основе анализа </w:t>
            </w:r>
            <w:r w:rsidR="004E4395" w:rsidRPr="00A02D49">
              <w:rPr>
                <w:rFonts w:ascii="Arial Narrow" w:hAnsi="Arial Narrow"/>
                <w:sz w:val="20"/>
                <w:szCs w:val="20"/>
                <w:lang w:eastAsia="ru-RU"/>
              </w:rPr>
              <w:t>факторов,</w:t>
            </w:r>
            <w:r w:rsidRPr="00A02D49">
              <w:rPr>
                <w:rFonts w:ascii="Arial Narrow" w:hAnsi="Arial Narrow"/>
                <w:sz w:val="20"/>
                <w:szCs w:val="20"/>
                <w:lang w:eastAsia="ru-RU"/>
              </w:rPr>
              <w:t xml:space="preserve"> учитывающих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w:t>
            </w:r>
          </w:p>
        </w:tc>
        <w:tc>
          <w:tcPr>
            <w:tcW w:w="1276" w:type="dxa"/>
            <w:shd w:val="clear" w:color="auto" w:fill="auto"/>
            <w:hideMark/>
          </w:tcPr>
          <w:p w:rsidR="008A1212" w:rsidRPr="008A1212" w:rsidRDefault="008A1212"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8A1212" w:rsidRPr="00AD1124"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рамках доходного подхода:</w:t>
            </w:r>
          </w:p>
        </w:tc>
        <w:tc>
          <w:tcPr>
            <w:tcW w:w="1276" w:type="dxa"/>
            <w:shd w:val="clear" w:color="auto" w:fill="auto"/>
            <w:hideMark/>
          </w:tcPr>
          <w:p w:rsidR="008A1212" w:rsidRPr="00AD1124" w:rsidRDefault="00AD1124" w:rsidP="008A1212">
            <w:pPr>
              <w:spacing w:after="0" w:line="240" w:lineRule="auto"/>
              <w:jc w:val="center"/>
              <w:rPr>
                <w:rFonts w:ascii="Arial Narrow" w:hAnsi="Arial Narrow"/>
                <w:sz w:val="20"/>
                <w:szCs w:val="20"/>
                <w:lang w:eastAsia="ru-RU"/>
              </w:rPr>
            </w:pPr>
            <w:r w:rsidRPr="00AD1124">
              <w:rPr>
                <w:rFonts w:ascii="Arial Narrow" w:hAnsi="Arial Narrow"/>
                <w:sz w:val="20"/>
                <w:szCs w:val="20"/>
                <w:lang w:eastAsia="ru-RU"/>
              </w:rPr>
              <w:t>Н</w:t>
            </w:r>
            <w:r w:rsidR="00EB0F78" w:rsidRPr="00AD1124">
              <w:rPr>
                <w:rFonts w:ascii="Arial Narrow" w:hAnsi="Arial Narrow"/>
                <w:sz w:val="20"/>
                <w:szCs w:val="20"/>
                <w:lang w:eastAsia="ru-RU"/>
              </w:rPr>
              <w:t>е применялся</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1"/>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Информация, позволяющая прогнозировать будущие доходы, которые объект оценки способен приносить, а также связанные с объектом оценки расходы, является достоверной</w:t>
            </w:r>
          </w:p>
        </w:tc>
        <w:tc>
          <w:tcPr>
            <w:tcW w:w="1276" w:type="dxa"/>
            <w:shd w:val="clear" w:color="auto" w:fill="auto"/>
            <w:hideMark/>
          </w:tcPr>
          <w:p w:rsidR="008A1212" w:rsidRPr="008A1212" w:rsidRDefault="00EB0F78" w:rsidP="008A1212">
            <w:pPr>
              <w:spacing w:after="0" w:line="240" w:lineRule="auto"/>
              <w:jc w:val="center"/>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Не требуется</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рамках сравнительного подхода:</w:t>
            </w:r>
          </w:p>
        </w:tc>
        <w:tc>
          <w:tcPr>
            <w:tcW w:w="1276" w:type="dxa"/>
            <w:shd w:val="clear" w:color="auto" w:fill="auto"/>
            <w:hideMark/>
          </w:tcPr>
          <w:p w:rsidR="008A1212" w:rsidRPr="008A1212" w:rsidRDefault="008A1212"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1"/>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Выбранные объекты-аналог</w:t>
            </w:r>
            <w:r w:rsidR="00EB0F78">
              <w:rPr>
                <w:rFonts w:ascii="Arial Narrow" w:eastAsia="Times New Roman" w:hAnsi="Arial Narrow" w:cs="Times New Roman"/>
                <w:color w:val="000000"/>
                <w:sz w:val="20"/>
                <w:szCs w:val="20"/>
                <w:lang w:eastAsia="ru-RU"/>
              </w:rPr>
              <w:t>и</w:t>
            </w:r>
            <w:r w:rsidRPr="00A02D49">
              <w:rPr>
                <w:rFonts w:ascii="Arial Narrow" w:eastAsia="Times New Roman" w:hAnsi="Arial Narrow" w:cs="Times New Roman"/>
                <w:color w:val="000000"/>
                <w:sz w:val="20"/>
                <w:szCs w:val="20"/>
                <w:lang w:eastAsia="ru-RU"/>
              </w:rPr>
              <w:t xml:space="preserve"> являются сходными объекту оценки по основным экономическим, материальным, техническим и другим характеристикам, определяющим его стоимость</w:t>
            </w:r>
          </w:p>
        </w:tc>
        <w:tc>
          <w:tcPr>
            <w:tcW w:w="1276" w:type="dxa"/>
            <w:shd w:val="clear" w:color="auto" w:fill="auto"/>
            <w:hideMark/>
          </w:tcPr>
          <w:p w:rsidR="008A1212" w:rsidRPr="008A1212" w:rsidRDefault="008A1212"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8A1212"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8A1212" w:rsidRPr="00D14FE2" w:rsidRDefault="008A1212" w:rsidP="008A1212">
            <w:pPr>
              <w:pStyle w:val="a7"/>
              <w:numPr>
                <w:ilvl w:val="1"/>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8A1212" w:rsidRPr="00A02D49" w:rsidRDefault="008A1212"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Информация о ценах (цены совершенных сделок и/или цены предложений) и характеристиках объектов-аналогов доступна достоверная и достаточная для анализа</w:t>
            </w:r>
          </w:p>
        </w:tc>
        <w:tc>
          <w:tcPr>
            <w:tcW w:w="1276" w:type="dxa"/>
            <w:shd w:val="clear" w:color="auto" w:fill="auto"/>
            <w:hideMark/>
          </w:tcPr>
          <w:p w:rsidR="008A1212" w:rsidRPr="008A1212" w:rsidRDefault="008A1212"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C4699E">
        <w:tblPrEx>
          <w:tblLook w:val="04A0" w:firstRow="1" w:lastRow="0" w:firstColumn="1" w:lastColumn="0" w:noHBand="0" w:noVBand="1"/>
        </w:tblPrEx>
        <w:trPr>
          <w:trHeight w:val="20"/>
        </w:trPr>
        <w:tc>
          <w:tcPr>
            <w:tcW w:w="709" w:type="dxa"/>
            <w:gridSpan w:val="2"/>
            <w:shd w:val="clear" w:color="auto" w:fill="auto"/>
            <w:noWrap/>
            <w:vAlign w:val="bottom"/>
            <w:hideMark/>
          </w:tcPr>
          <w:p w:rsidR="00AD1124" w:rsidRPr="00D14FE2" w:rsidRDefault="00AD1124"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рамках затратного подхода:</w:t>
            </w:r>
          </w:p>
        </w:tc>
        <w:tc>
          <w:tcPr>
            <w:tcW w:w="1276" w:type="dxa"/>
            <w:shd w:val="clear" w:color="auto" w:fill="auto"/>
            <w:noWrap/>
            <w:hideMark/>
          </w:tcPr>
          <w:p w:rsidR="00AD1124" w:rsidRPr="00AD1124" w:rsidRDefault="00AD1124" w:rsidP="00317A63">
            <w:pPr>
              <w:spacing w:after="0" w:line="240" w:lineRule="auto"/>
              <w:jc w:val="center"/>
              <w:rPr>
                <w:rFonts w:ascii="Arial Narrow" w:hAnsi="Arial Narrow"/>
                <w:sz w:val="20"/>
                <w:szCs w:val="20"/>
                <w:lang w:eastAsia="ru-RU"/>
              </w:rPr>
            </w:pPr>
            <w:r w:rsidRPr="00AD1124">
              <w:rPr>
                <w:rFonts w:ascii="Arial Narrow" w:hAnsi="Arial Narrow"/>
                <w:sz w:val="20"/>
                <w:szCs w:val="20"/>
                <w:lang w:eastAsia="ru-RU"/>
              </w:rPr>
              <w:t>Не применялся</w:t>
            </w:r>
          </w:p>
        </w:tc>
      </w:tr>
      <w:tr w:rsidR="00AD1124" w:rsidRPr="00A02D49" w:rsidTr="00C4699E">
        <w:tblPrEx>
          <w:tblLook w:val="04A0" w:firstRow="1" w:lastRow="0" w:firstColumn="1" w:lastColumn="0" w:noHBand="0" w:noVBand="1"/>
        </w:tblPrEx>
        <w:trPr>
          <w:trHeight w:val="20"/>
        </w:trPr>
        <w:tc>
          <w:tcPr>
            <w:tcW w:w="709" w:type="dxa"/>
            <w:gridSpan w:val="2"/>
            <w:shd w:val="clear" w:color="auto" w:fill="auto"/>
            <w:noWrap/>
            <w:vAlign w:val="bottom"/>
            <w:hideMark/>
          </w:tcPr>
          <w:p w:rsidR="00AD1124" w:rsidRPr="00D14FE2" w:rsidRDefault="00AD1124" w:rsidP="008A1212">
            <w:pPr>
              <w:pStyle w:val="a7"/>
              <w:numPr>
                <w:ilvl w:val="1"/>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Информация, позволяющая определить затраты на приобретение, воспроизводство либо замещение объекта оценки является достоверной</w:t>
            </w:r>
          </w:p>
        </w:tc>
        <w:tc>
          <w:tcPr>
            <w:tcW w:w="1276" w:type="dxa"/>
            <w:shd w:val="clear" w:color="auto" w:fill="auto"/>
            <w:noWrap/>
            <w:hideMark/>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Не требуется</w:t>
            </w:r>
          </w:p>
        </w:tc>
      </w:tr>
      <w:tr w:rsidR="00AD1124"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AD1124" w:rsidRPr="00D14FE2" w:rsidRDefault="00AD1124"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Для получения итоговой величины стоимости объекта оценки, осуществлено обоснованное согласование (обобщение) результатов, полученных в рамках применения различных подходов к оценке</w:t>
            </w:r>
          </w:p>
        </w:tc>
        <w:tc>
          <w:tcPr>
            <w:tcW w:w="1276" w:type="dxa"/>
            <w:shd w:val="clear" w:color="auto" w:fill="auto"/>
            <w:hideMark/>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AD1124" w:rsidRPr="00D14FE2" w:rsidRDefault="00AD1124"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При согласовании существенно отличающихся промежуточных результатов оценки, полученных различными подходами или методами, в отчете отражены проведенный анализ и установленная причина расхождений</w:t>
            </w:r>
          </w:p>
        </w:tc>
        <w:tc>
          <w:tcPr>
            <w:tcW w:w="1276" w:type="dxa"/>
            <w:shd w:val="clear" w:color="auto" w:fill="auto"/>
            <w:hideMark/>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Не требуется</w:t>
            </w:r>
          </w:p>
        </w:tc>
      </w:tr>
      <w:tr w:rsidR="00AD1124" w:rsidRPr="00A02D49" w:rsidTr="00C4699E">
        <w:tblPrEx>
          <w:tblLook w:val="04A0" w:firstRow="1" w:lastRow="0" w:firstColumn="1" w:lastColumn="0" w:noHBand="0" w:noVBand="1"/>
        </w:tblPrEx>
        <w:trPr>
          <w:trHeight w:val="20"/>
        </w:trPr>
        <w:tc>
          <w:tcPr>
            <w:tcW w:w="709" w:type="dxa"/>
            <w:gridSpan w:val="2"/>
            <w:shd w:val="clear" w:color="auto" w:fill="auto"/>
            <w:vAlign w:val="center"/>
            <w:hideMark/>
          </w:tcPr>
          <w:p w:rsidR="00AD1124" w:rsidRPr="00D14FE2" w:rsidRDefault="00AD1124" w:rsidP="008A1212">
            <w:pPr>
              <w:pStyle w:val="a7"/>
              <w:numPr>
                <w:ilvl w:val="0"/>
                <w:numId w:val="13"/>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Итоговая величина стоимости выражена в валюте Российской Федерации (в рублях)</w:t>
            </w:r>
          </w:p>
        </w:tc>
        <w:tc>
          <w:tcPr>
            <w:tcW w:w="1276" w:type="dxa"/>
            <w:shd w:val="clear" w:color="auto" w:fill="auto"/>
            <w:hideMark/>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C4699E">
        <w:tblPrEx>
          <w:tblLook w:val="04A0" w:firstRow="1" w:lastRow="0" w:firstColumn="1" w:lastColumn="0" w:noHBand="0" w:noVBand="1"/>
        </w:tblPrEx>
        <w:trPr>
          <w:trHeight w:val="288"/>
        </w:trPr>
        <w:tc>
          <w:tcPr>
            <w:tcW w:w="9498" w:type="dxa"/>
            <w:gridSpan w:val="6"/>
            <w:shd w:val="clear" w:color="auto" w:fill="auto"/>
            <w:vAlign w:val="center"/>
            <w:hideMark/>
          </w:tcPr>
          <w:p w:rsidR="00AD1124" w:rsidRPr="00A02D49" w:rsidRDefault="00AD1124" w:rsidP="008A1212">
            <w:pPr>
              <w:spacing w:after="0" w:line="240" w:lineRule="auto"/>
              <w:jc w:val="center"/>
              <w:rPr>
                <w:rFonts w:ascii="Arial Narrow" w:eastAsia="Times New Roman" w:hAnsi="Arial Narrow" w:cs="Times New Roman"/>
                <w:b/>
                <w:bCs/>
                <w:color w:val="000000"/>
                <w:sz w:val="20"/>
                <w:szCs w:val="20"/>
                <w:lang w:eastAsia="ru-RU"/>
              </w:rPr>
            </w:pPr>
            <w:r w:rsidRPr="00E12BAC">
              <w:rPr>
                <w:rFonts w:ascii="Arial Narrow" w:hAnsi="Arial Narrow"/>
                <w:b/>
                <w:bCs/>
                <w:sz w:val="20"/>
                <w:szCs w:val="20"/>
                <w:lang w:eastAsia="ru-RU"/>
              </w:rPr>
              <w:t>Федеральный стандарт оценки «Цель оценки и виды стоимости (ФСО N</w:t>
            </w:r>
            <w:r w:rsidRPr="00E12BAC">
              <w:rPr>
                <w:rFonts w:ascii="Arial" w:hAnsi="Arial" w:cs="Arial"/>
                <w:b/>
                <w:bCs/>
                <w:sz w:val="20"/>
                <w:szCs w:val="20"/>
                <w:lang w:eastAsia="ru-RU"/>
              </w:rPr>
              <w:t> </w:t>
            </w:r>
            <w:r w:rsidRPr="00E12BAC">
              <w:rPr>
                <w:rFonts w:ascii="Arial Narrow" w:hAnsi="Arial Narrow"/>
                <w:b/>
                <w:bCs/>
                <w:sz w:val="20"/>
                <w:szCs w:val="20"/>
                <w:lang w:eastAsia="ru-RU"/>
              </w:rPr>
              <w:t>2)», утвержден приказом Министерства экономического развития РФ от 20 мая 2015</w:t>
            </w:r>
            <w:r w:rsidRPr="00E12BAC">
              <w:rPr>
                <w:rFonts w:ascii="Arial" w:hAnsi="Arial" w:cs="Arial"/>
                <w:b/>
                <w:bCs/>
                <w:sz w:val="20"/>
                <w:szCs w:val="20"/>
                <w:lang w:eastAsia="ru-RU"/>
              </w:rPr>
              <w:t> </w:t>
            </w:r>
            <w:r w:rsidRPr="00E12BAC">
              <w:rPr>
                <w:rFonts w:ascii="Arial Narrow" w:hAnsi="Arial Narrow"/>
                <w:b/>
                <w:bCs/>
                <w:sz w:val="20"/>
                <w:szCs w:val="20"/>
                <w:lang w:eastAsia="ru-RU"/>
              </w:rPr>
              <w:t>г. N</w:t>
            </w:r>
            <w:r w:rsidRPr="00E12BAC">
              <w:rPr>
                <w:rFonts w:ascii="Arial" w:hAnsi="Arial" w:cs="Arial"/>
                <w:b/>
                <w:bCs/>
                <w:sz w:val="20"/>
                <w:szCs w:val="20"/>
                <w:lang w:eastAsia="ru-RU"/>
              </w:rPr>
              <w:t> </w:t>
            </w:r>
            <w:r w:rsidRPr="00E12BAC">
              <w:rPr>
                <w:rFonts w:ascii="Arial Narrow" w:hAnsi="Arial Narrow"/>
                <w:b/>
                <w:bCs/>
                <w:sz w:val="20"/>
                <w:szCs w:val="20"/>
                <w:lang w:eastAsia="ru-RU"/>
              </w:rPr>
              <w:t>298</w:t>
            </w:r>
            <w:r w:rsidRPr="00A02D49">
              <w:rPr>
                <w:rFonts w:ascii="Arial Narrow" w:eastAsia="Times New Roman" w:hAnsi="Arial Narrow"/>
              </w:rPr>
              <w:t> </w:t>
            </w:r>
          </w:p>
        </w:tc>
      </w:tr>
      <w:tr w:rsidR="00AD1124" w:rsidRPr="00A02D49" w:rsidTr="00C4699E">
        <w:tblPrEx>
          <w:tblLook w:val="04A0" w:firstRow="1" w:lastRow="0" w:firstColumn="1" w:lastColumn="0" w:noHBand="0" w:noVBand="1"/>
        </w:tblPrEx>
        <w:trPr>
          <w:trHeight w:val="564"/>
        </w:trPr>
        <w:tc>
          <w:tcPr>
            <w:tcW w:w="709" w:type="dxa"/>
            <w:gridSpan w:val="2"/>
            <w:shd w:val="clear" w:color="auto" w:fill="auto"/>
            <w:vAlign w:val="center"/>
          </w:tcPr>
          <w:p w:rsidR="00AD1124" w:rsidRPr="00A02D49" w:rsidRDefault="00AD1124" w:rsidP="008A1212">
            <w:pPr>
              <w:pStyle w:val="a7"/>
              <w:numPr>
                <w:ilvl w:val="0"/>
                <w:numId w:val="14"/>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B01AB5" w:rsidRDefault="00AD1124" w:rsidP="008A1212">
            <w:pPr>
              <w:spacing w:after="0" w:line="240" w:lineRule="auto"/>
              <w:rPr>
                <w:rFonts w:ascii="Arial Narrow" w:eastAsia="Times New Roman" w:hAnsi="Arial Narrow" w:cs="Times New Roman"/>
                <w:color w:val="000000"/>
                <w:sz w:val="20"/>
                <w:szCs w:val="20"/>
                <w:lang w:eastAsia="ru-RU"/>
              </w:rPr>
            </w:pPr>
            <w:r w:rsidRPr="00B01AB5">
              <w:rPr>
                <w:rFonts w:ascii="Arial Narrow" w:eastAsia="Times New Roman" w:hAnsi="Arial Narrow" w:cs="Times New Roman"/>
                <w:color w:val="000000"/>
                <w:sz w:val="20"/>
                <w:szCs w:val="20"/>
                <w:lang w:eastAsia="ru-RU"/>
              </w:rPr>
              <w:t>Соответствие цели и предполагаемого использования результатов оценки ФСО №2</w:t>
            </w:r>
          </w:p>
        </w:tc>
        <w:tc>
          <w:tcPr>
            <w:tcW w:w="1276" w:type="dxa"/>
            <w:shd w:val="clear" w:color="auto" w:fill="auto"/>
            <w:hideMark/>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C4699E">
        <w:tblPrEx>
          <w:tblLook w:val="04A0" w:firstRow="1" w:lastRow="0" w:firstColumn="1" w:lastColumn="0" w:noHBand="0" w:noVBand="1"/>
        </w:tblPrEx>
        <w:trPr>
          <w:trHeight w:val="288"/>
        </w:trPr>
        <w:tc>
          <w:tcPr>
            <w:tcW w:w="709" w:type="dxa"/>
            <w:gridSpan w:val="2"/>
            <w:shd w:val="clear" w:color="auto" w:fill="auto"/>
            <w:vAlign w:val="center"/>
          </w:tcPr>
          <w:p w:rsidR="00AD1124" w:rsidRPr="00A02D49" w:rsidRDefault="00AD1124" w:rsidP="008A1212">
            <w:pPr>
              <w:pStyle w:val="a7"/>
              <w:numPr>
                <w:ilvl w:val="0"/>
                <w:numId w:val="14"/>
              </w:numPr>
              <w:spacing w:after="0" w:line="240" w:lineRule="auto"/>
              <w:ind w:left="0" w:firstLine="0"/>
              <w:jc w:val="center"/>
              <w:rPr>
                <w:rFonts w:ascii="Arial Narrow" w:hAnsi="Arial Narrow"/>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Соответствие вида определяемой стоимости ФСО №2</w:t>
            </w:r>
          </w:p>
        </w:tc>
        <w:tc>
          <w:tcPr>
            <w:tcW w:w="1276" w:type="dxa"/>
            <w:shd w:val="clear" w:color="auto" w:fill="auto"/>
            <w:hideMark/>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C4699E">
        <w:tblPrEx>
          <w:tblLook w:val="04A0" w:firstRow="1" w:lastRow="0" w:firstColumn="1" w:lastColumn="0" w:noHBand="0" w:noVBand="1"/>
        </w:tblPrEx>
        <w:trPr>
          <w:trHeight w:val="288"/>
        </w:trPr>
        <w:tc>
          <w:tcPr>
            <w:tcW w:w="9498" w:type="dxa"/>
            <w:gridSpan w:val="6"/>
            <w:shd w:val="clear" w:color="auto" w:fill="auto"/>
            <w:vAlign w:val="center"/>
            <w:hideMark/>
          </w:tcPr>
          <w:p w:rsidR="00AD1124" w:rsidRPr="00A02D49" w:rsidRDefault="00AD1124" w:rsidP="008A1212">
            <w:pPr>
              <w:spacing w:after="0" w:line="240" w:lineRule="auto"/>
              <w:jc w:val="center"/>
              <w:rPr>
                <w:rFonts w:ascii="Arial Narrow" w:eastAsia="Times New Roman" w:hAnsi="Arial Narrow" w:cs="Times New Roman"/>
                <w:b/>
                <w:bCs/>
                <w:color w:val="000000"/>
                <w:sz w:val="20"/>
                <w:szCs w:val="20"/>
                <w:lang w:eastAsia="ru-RU"/>
              </w:rPr>
            </w:pPr>
            <w:r w:rsidRPr="00E12BAC">
              <w:rPr>
                <w:rFonts w:ascii="Arial Narrow" w:hAnsi="Arial Narrow"/>
                <w:b/>
                <w:bCs/>
                <w:sz w:val="20"/>
                <w:szCs w:val="20"/>
                <w:lang w:eastAsia="ru-RU"/>
              </w:rPr>
              <w:t>Федеральный стандарт оценки «Требования к отчету об оценке (ФСО N</w:t>
            </w:r>
            <w:r w:rsidRPr="00E12BAC">
              <w:rPr>
                <w:rFonts w:ascii="Arial" w:hAnsi="Arial" w:cs="Arial"/>
                <w:b/>
                <w:bCs/>
                <w:sz w:val="20"/>
                <w:szCs w:val="20"/>
                <w:lang w:eastAsia="ru-RU"/>
              </w:rPr>
              <w:t> </w:t>
            </w:r>
            <w:r w:rsidRPr="00E12BAC">
              <w:rPr>
                <w:rFonts w:ascii="Arial Narrow" w:hAnsi="Arial Narrow"/>
                <w:b/>
                <w:bCs/>
                <w:sz w:val="20"/>
                <w:szCs w:val="20"/>
                <w:lang w:eastAsia="ru-RU"/>
              </w:rPr>
              <w:t>3)», утвержден приказом Министерства экономического развития РФ от 20 мая 2015</w:t>
            </w:r>
            <w:r w:rsidRPr="00E12BAC">
              <w:rPr>
                <w:rFonts w:ascii="Arial" w:hAnsi="Arial" w:cs="Arial"/>
                <w:b/>
                <w:bCs/>
                <w:sz w:val="20"/>
                <w:szCs w:val="20"/>
                <w:lang w:eastAsia="ru-RU"/>
              </w:rPr>
              <w:t> </w:t>
            </w:r>
            <w:r w:rsidRPr="00E12BAC">
              <w:rPr>
                <w:rFonts w:ascii="Arial Narrow" w:hAnsi="Arial Narrow"/>
                <w:b/>
                <w:bCs/>
                <w:sz w:val="20"/>
                <w:szCs w:val="20"/>
                <w:lang w:eastAsia="ru-RU"/>
              </w:rPr>
              <w:t>г. N</w:t>
            </w:r>
            <w:r w:rsidRPr="00E12BAC">
              <w:rPr>
                <w:rFonts w:ascii="Arial" w:hAnsi="Arial" w:cs="Arial"/>
                <w:b/>
                <w:bCs/>
                <w:sz w:val="20"/>
                <w:szCs w:val="20"/>
                <w:lang w:eastAsia="ru-RU"/>
              </w:rPr>
              <w:t> </w:t>
            </w:r>
            <w:r w:rsidRPr="00E12BAC">
              <w:rPr>
                <w:rFonts w:ascii="Arial Narrow" w:hAnsi="Arial Narrow"/>
                <w:b/>
                <w:bCs/>
                <w:sz w:val="20"/>
                <w:szCs w:val="20"/>
                <w:lang w:eastAsia="ru-RU"/>
              </w:rPr>
              <w:t>299</w:t>
            </w:r>
            <w:r w:rsidRPr="00A02D49">
              <w:rPr>
                <w:rFonts w:ascii="Arial Narrow" w:eastAsia="Times New Roman" w:hAnsi="Arial Narrow"/>
              </w:rPr>
              <w:t> </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bCs/>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выполнен в соответствии с заданием на оценку</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отчете изложена вся информация, существенная с точки зрения оценщика для определения стоимости объекта оценки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Информация, приведенная в отчете об оценке, существенным образом влияющая на стоимость объекта оценки, подтверждена</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Содержание отчета об оценке не вводит в заблуждение заказчика оценки и иных заинтересованных лиц (пользователи отчета об оценке), а также не допускает неоднозначного толкования полученных результатов</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составленный в форме электронного документа, пронумерован постранично, на бумажном носителе - пронумерован постранично, прошит</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w:t>
            </w:r>
          </w:p>
          <w:p w:rsidR="00AD1124"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 составленный в форме электронного документа, 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 а также подписью руководителя юридического лица, с которым оценщик или оценщики заключили трудовой договор;</w:t>
            </w:r>
          </w:p>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 составленный на бумажном носителе,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отчете об оценке указаны дата составления отчета и его номер</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сведения задания на оценку в соответствии с требованиями федеральных стандартов оценки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сведения о применяемых стандартах оценки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w:t>
            </w:r>
            <w:r>
              <w:rPr>
                <w:rFonts w:ascii="Arial Narrow" w:eastAsia="Times New Roman" w:hAnsi="Arial Narrow" w:cs="Times New Roman"/>
                <w:color w:val="000000"/>
                <w:sz w:val="20"/>
                <w:szCs w:val="20"/>
                <w:lang w:eastAsia="ru-RU"/>
              </w:rPr>
              <w:t>в</w:t>
            </w:r>
            <w:r w:rsidRPr="00A02D49">
              <w:rPr>
                <w:rFonts w:ascii="Arial Narrow" w:eastAsia="Times New Roman" w:hAnsi="Arial Narrow" w:cs="Times New Roman"/>
                <w:color w:val="000000"/>
                <w:sz w:val="20"/>
                <w:szCs w:val="20"/>
                <w:lang w:eastAsia="ru-RU"/>
              </w:rPr>
              <w:t>едения о принятых при проведении оценки объекта оценки допущениях</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сведения о заказчике оценки и об оценщике, состав которых соответствует стандарту ФСО №3</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информацию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сведения об основных фактах и выводах, которые соответствует стандарту ФСО №3</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сведения с описанием объекта оценки, которые соответствует стандарту ФСО №3</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Отчет об оценке содержит сведения по анализу рынка объекта оценки, ценообразующим факторам, а также внешним факторам</w:t>
            </w:r>
            <w:r>
              <w:rPr>
                <w:rFonts w:ascii="Arial Narrow" w:eastAsia="Times New Roman" w:hAnsi="Arial Narrow" w:cs="Times New Roman"/>
                <w:color w:val="000000"/>
                <w:sz w:val="20"/>
                <w:szCs w:val="20"/>
                <w:lang w:eastAsia="ru-RU"/>
              </w:rPr>
              <w:t>,</w:t>
            </w:r>
            <w:r w:rsidRPr="00A02D49">
              <w:rPr>
                <w:rFonts w:ascii="Arial Narrow" w:eastAsia="Times New Roman" w:hAnsi="Arial Narrow" w:cs="Times New Roman"/>
                <w:color w:val="000000"/>
                <w:sz w:val="20"/>
                <w:szCs w:val="20"/>
                <w:lang w:eastAsia="ru-RU"/>
              </w:rPr>
              <w:t xml:space="preserve"> влияющим на его стоимость</w:t>
            </w:r>
            <w:r>
              <w:rPr>
                <w:rFonts w:ascii="Arial Narrow" w:eastAsia="Times New Roman" w:hAnsi="Arial Narrow" w:cs="Times New Roman"/>
                <w:color w:val="000000"/>
                <w:sz w:val="20"/>
                <w:szCs w:val="20"/>
                <w:lang w:eastAsia="ru-RU"/>
              </w:rPr>
              <w:t xml:space="preserve">, </w:t>
            </w:r>
            <w:r w:rsidRPr="00A02D49">
              <w:rPr>
                <w:rFonts w:ascii="Arial Narrow" w:eastAsia="Times New Roman" w:hAnsi="Arial Narrow" w:cs="Times New Roman"/>
                <w:color w:val="000000"/>
                <w:sz w:val="20"/>
                <w:szCs w:val="20"/>
                <w:lang w:eastAsia="ru-RU"/>
              </w:rPr>
              <w:t>которые соответствуют стандарту ФСО №3</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 xml:space="preserve">Отчет об оценке содержит </w:t>
            </w:r>
            <w:r>
              <w:rPr>
                <w:rFonts w:ascii="Arial Narrow" w:eastAsia="Times New Roman" w:hAnsi="Arial Narrow" w:cs="Times New Roman"/>
                <w:color w:val="000000"/>
                <w:sz w:val="20"/>
                <w:szCs w:val="20"/>
                <w:lang w:eastAsia="ru-RU"/>
              </w:rPr>
              <w:t xml:space="preserve">сведения об </w:t>
            </w:r>
            <w:r w:rsidRPr="00A02D49">
              <w:rPr>
                <w:rFonts w:ascii="Arial Narrow" w:eastAsia="Times New Roman" w:hAnsi="Arial Narrow" w:cs="Times New Roman"/>
                <w:color w:val="000000"/>
                <w:sz w:val="20"/>
                <w:szCs w:val="20"/>
                <w:lang w:eastAsia="ru-RU"/>
              </w:rPr>
              <w:t>описани</w:t>
            </w:r>
            <w:r>
              <w:rPr>
                <w:rFonts w:ascii="Arial Narrow" w:eastAsia="Times New Roman" w:hAnsi="Arial Narrow" w:cs="Times New Roman"/>
                <w:color w:val="000000"/>
                <w:sz w:val="20"/>
                <w:szCs w:val="20"/>
                <w:lang w:eastAsia="ru-RU"/>
              </w:rPr>
              <w:t>и</w:t>
            </w:r>
            <w:r w:rsidRPr="00A02D49">
              <w:rPr>
                <w:rFonts w:ascii="Arial Narrow" w:eastAsia="Times New Roman" w:hAnsi="Arial Narrow" w:cs="Times New Roman"/>
                <w:color w:val="000000"/>
                <w:sz w:val="20"/>
                <w:szCs w:val="20"/>
                <w:lang w:eastAsia="ru-RU"/>
              </w:rPr>
              <w:t xml:space="preserve"> </w:t>
            </w:r>
            <w:r w:rsidRPr="00E12BAC">
              <w:rPr>
                <w:rFonts w:ascii="Arial Narrow" w:eastAsia="Times New Roman" w:hAnsi="Arial Narrow" w:cs="Times New Roman"/>
                <w:color w:val="000000"/>
                <w:sz w:val="20"/>
                <w:szCs w:val="20"/>
                <w:lang w:eastAsia="ru-RU"/>
              </w:rPr>
              <w:t>процесса оценки объекта оценки в части применения подхода</w:t>
            </w:r>
            <w:r>
              <w:rPr>
                <w:rFonts w:ascii="Arial Narrow" w:eastAsia="Times New Roman" w:hAnsi="Arial Narrow" w:cs="Times New Roman"/>
                <w:color w:val="000000"/>
                <w:sz w:val="20"/>
                <w:szCs w:val="20"/>
                <w:lang w:eastAsia="ru-RU"/>
              </w:rPr>
              <w:t xml:space="preserve"> </w:t>
            </w:r>
            <w:r w:rsidRPr="00E12BAC">
              <w:rPr>
                <w:rFonts w:ascii="Arial Narrow" w:eastAsia="Times New Roman" w:hAnsi="Arial Narrow" w:cs="Times New Roman"/>
                <w:color w:val="000000"/>
                <w:sz w:val="20"/>
                <w:szCs w:val="20"/>
                <w:lang w:eastAsia="ru-RU"/>
              </w:rPr>
              <w:t>(подходов)</w:t>
            </w:r>
            <w:r>
              <w:rPr>
                <w:rFonts w:ascii="Arial Narrow" w:eastAsia="Times New Roman" w:hAnsi="Arial Narrow" w:cs="Times New Roman"/>
                <w:color w:val="000000"/>
                <w:sz w:val="20"/>
                <w:szCs w:val="20"/>
                <w:lang w:eastAsia="ru-RU"/>
              </w:rPr>
              <w:t xml:space="preserve"> </w:t>
            </w:r>
            <w:r w:rsidRPr="00E12BAC">
              <w:rPr>
                <w:rFonts w:ascii="Arial Narrow" w:eastAsia="Times New Roman" w:hAnsi="Arial Narrow" w:cs="Times New Roman"/>
                <w:color w:val="000000"/>
                <w:sz w:val="20"/>
                <w:szCs w:val="20"/>
                <w:lang w:eastAsia="ru-RU"/>
              </w:rPr>
              <w:t>к</w:t>
            </w:r>
            <w:r>
              <w:rPr>
                <w:rFonts w:ascii="Arial Narrow" w:eastAsia="Times New Roman" w:hAnsi="Arial Narrow" w:cs="Times New Roman"/>
                <w:color w:val="000000"/>
                <w:sz w:val="20"/>
                <w:szCs w:val="20"/>
                <w:lang w:eastAsia="ru-RU"/>
              </w:rPr>
              <w:t xml:space="preserve"> </w:t>
            </w:r>
            <w:r w:rsidRPr="00E12BAC">
              <w:rPr>
                <w:rFonts w:ascii="Arial Narrow" w:eastAsia="Times New Roman" w:hAnsi="Arial Narrow" w:cs="Times New Roman"/>
                <w:color w:val="000000"/>
                <w:sz w:val="20"/>
                <w:szCs w:val="20"/>
                <w:lang w:eastAsia="ru-RU"/>
              </w:rPr>
              <w:t>оценке</w:t>
            </w:r>
            <w:r w:rsidRPr="00A02D49">
              <w:rPr>
                <w:rFonts w:ascii="Arial Narrow" w:eastAsia="Times New Roman" w:hAnsi="Arial Narrow" w:cs="Times New Roman"/>
                <w:color w:val="000000"/>
                <w:sz w:val="20"/>
                <w:szCs w:val="20"/>
                <w:lang w:eastAsia="ru-RU"/>
              </w:rPr>
              <w:t>, которые соответствуют стандарту ФСО №3</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 xml:space="preserve">Отчет об оценке содержит описание процедуры согласования результатов оценки и выводов, полученных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w:t>
            </w:r>
            <w:r w:rsidRPr="00A02D49">
              <w:rPr>
                <w:rFonts w:ascii="Arial Narrow" w:eastAsia="Times New Roman" w:hAnsi="Arial Narrow" w:cs="Times New Roman"/>
                <w:color w:val="000000"/>
                <w:sz w:val="20"/>
                <w:szCs w:val="20"/>
                <w:lang w:eastAsia="ru-RU"/>
              </w:rPr>
              <w:lastRenderedPageBreak/>
              <w:t>итоговой величины стоимости, либо признания</w:t>
            </w:r>
            <w:r>
              <w:rPr>
                <w:rFonts w:ascii="Arial Narrow" w:eastAsia="Times New Roman" w:hAnsi="Arial Narrow" w:cs="Times New Roman"/>
                <w:color w:val="000000"/>
                <w:sz w:val="20"/>
                <w:szCs w:val="20"/>
                <w:lang w:eastAsia="ru-RU"/>
              </w:rPr>
              <w:t xml:space="preserve"> </w:t>
            </w:r>
            <w:r w:rsidRPr="00A02D49">
              <w:rPr>
                <w:rFonts w:ascii="Arial Narrow" w:eastAsia="Times New Roman" w:hAnsi="Arial Narrow" w:cs="Times New Roman"/>
                <w:color w:val="000000"/>
                <w:sz w:val="20"/>
                <w:szCs w:val="20"/>
                <w:lang w:eastAsia="ru-RU"/>
              </w:rPr>
              <w:t>в качестве итоговой величины стоимости результата одного из подходов</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lastRenderedPageBreak/>
              <w:t>Не требуется</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EB0F78">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 xml:space="preserve">В приложении к отчету об оценке содержатся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правоустанавливающие и </w:t>
            </w:r>
            <w:proofErr w:type="spellStart"/>
            <w:r w:rsidRPr="00A02D49">
              <w:rPr>
                <w:rFonts w:ascii="Arial Narrow" w:eastAsia="Times New Roman" w:hAnsi="Arial Narrow" w:cs="Times New Roman"/>
                <w:color w:val="000000"/>
                <w:sz w:val="20"/>
                <w:szCs w:val="20"/>
                <w:lang w:eastAsia="ru-RU"/>
              </w:rPr>
              <w:t>правоподтверждающие</w:t>
            </w:r>
            <w:proofErr w:type="spellEnd"/>
            <w:r w:rsidRPr="00A02D49">
              <w:rPr>
                <w:rFonts w:ascii="Arial Narrow" w:eastAsia="Times New Roman" w:hAnsi="Arial Narrow" w:cs="Times New Roman"/>
                <w:color w:val="000000"/>
                <w:sz w:val="20"/>
                <w:szCs w:val="20"/>
                <w:lang w:eastAsia="ru-RU"/>
              </w:rPr>
              <w:t xml:space="preserve"> документы, а также документы технической инвентаризации, заключения экспертиз, а также другие документы по объекту оценки (при их наличии)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B01AB5">
              <w:rPr>
                <w:rFonts w:ascii="Arial Narrow" w:eastAsia="Times New Roman" w:hAnsi="Arial Narrow" w:cs="Times New Roman"/>
                <w:color w:val="000000"/>
                <w:sz w:val="20"/>
                <w:szCs w:val="20"/>
                <w:lang w:eastAsia="ru-RU"/>
              </w:rPr>
              <w:t>В тексте отчета об оценке присутствуют ссылки на источники информации либо копии материалов и распечаток, используемые в отчете, позволяющие делать выводы об источнике получения соответствующей информации и дате ее подготовки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Документы, предоставленные заказчиком (в том числе справки, таблицы, бухгалтерские балансы), подписаны уполномоченным на то лицом и заверены в установленном порядке, и к отчету прикладываются их копии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отчете об оценке проведен анализ значения, определяемого экспертным мнением и используемого в качестве информации, существенной для величины определяемой стоимости на соответствие рыночным данным (при наличии рыночной информации)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Не требуется</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отчете об оценке приведена последовательность определения стоимости объекта оценки, а также приведены соответствующие расчеты. При этом такое 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A02D49" w:rsidTr="00E92CA6">
        <w:tblPrEx>
          <w:tblLook w:val="04A0" w:firstRow="1" w:lastRow="0" w:firstColumn="1" w:lastColumn="0" w:noHBand="0" w:noVBand="1"/>
        </w:tblPrEx>
        <w:trPr>
          <w:trHeight w:val="20"/>
        </w:trPr>
        <w:tc>
          <w:tcPr>
            <w:tcW w:w="709" w:type="dxa"/>
            <w:gridSpan w:val="2"/>
            <w:shd w:val="clear" w:color="auto" w:fill="auto"/>
            <w:vAlign w:val="center"/>
          </w:tcPr>
          <w:p w:rsidR="00AD1124" w:rsidRPr="008A1212" w:rsidRDefault="00AD1124" w:rsidP="008A1212">
            <w:pPr>
              <w:pStyle w:val="a7"/>
              <w:numPr>
                <w:ilvl w:val="0"/>
                <w:numId w:val="15"/>
              </w:numPr>
              <w:spacing w:after="0" w:line="240" w:lineRule="auto"/>
              <w:ind w:left="0" w:firstLine="0"/>
              <w:jc w:val="center"/>
              <w:rPr>
                <w:rFonts w:ascii="Arial Narrow" w:eastAsia="Times New Roman" w:hAnsi="Arial Narrow" w:cs="Times New Roman"/>
                <w:color w:val="000000"/>
                <w:sz w:val="20"/>
                <w:szCs w:val="20"/>
                <w:lang w:eastAsia="ru-RU"/>
              </w:rPr>
            </w:pPr>
          </w:p>
        </w:tc>
        <w:tc>
          <w:tcPr>
            <w:tcW w:w="7513" w:type="dxa"/>
            <w:gridSpan w:val="3"/>
            <w:shd w:val="clear" w:color="auto" w:fill="auto"/>
            <w:vAlign w:val="center"/>
            <w:hideMark/>
          </w:tcPr>
          <w:p w:rsidR="00AD1124" w:rsidRPr="00A02D49" w:rsidRDefault="00AD1124" w:rsidP="008A1212">
            <w:pPr>
              <w:spacing w:after="0" w:line="240" w:lineRule="auto"/>
              <w:jc w:val="both"/>
              <w:rPr>
                <w:rFonts w:ascii="Arial Narrow" w:eastAsia="Times New Roman" w:hAnsi="Arial Narrow" w:cs="Times New Roman"/>
                <w:color w:val="000000"/>
                <w:sz w:val="20"/>
                <w:szCs w:val="20"/>
                <w:lang w:eastAsia="ru-RU"/>
              </w:rPr>
            </w:pPr>
            <w:r w:rsidRPr="00A02D49">
              <w:rPr>
                <w:rFonts w:ascii="Arial Narrow" w:eastAsia="Times New Roman" w:hAnsi="Arial Narrow" w:cs="Times New Roman"/>
                <w:color w:val="000000"/>
                <w:sz w:val="20"/>
                <w:szCs w:val="20"/>
                <w:lang w:eastAsia="ru-RU"/>
              </w:rPr>
              <w:t>В отчете об оценке содержится обоснование выбора примененных оценщиком подходов и методов оценки в рамках затратного, сравнительного и доходного подходов</w:t>
            </w:r>
          </w:p>
        </w:tc>
        <w:tc>
          <w:tcPr>
            <w:tcW w:w="1276" w:type="dxa"/>
            <w:shd w:val="clear" w:color="auto" w:fill="auto"/>
            <w:vAlign w:val="center"/>
            <w:hideMark/>
          </w:tcPr>
          <w:p w:rsidR="00AD1124" w:rsidRPr="008A1212" w:rsidRDefault="00AD1124" w:rsidP="00E92CA6">
            <w:pPr>
              <w:spacing w:after="0" w:line="240" w:lineRule="auto"/>
              <w:jc w:val="center"/>
              <w:rPr>
                <w:rFonts w:ascii="Arial Narrow" w:eastAsia="Times New Roman" w:hAnsi="Arial Narrow" w:cs="Times New Roman"/>
                <w:color w:val="000000"/>
                <w:sz w:val="20"/>
                <w:szCs w:val="20"/>
                <w:lang w:eastAsia="ru-RU"/>
              </w:rPr>
            </w:pPr>
            <w:r w:rsidRPr="008A1212">
              <w:rPr>
                <w:rFonts w:ascii="Arial Narrow" w:eastAsia="Times New Roman" w:hAnsi="Arial Narrow" w:cs="Times New Roman"/>
                <w:color w:val="000000"/>
                <w:sz w:val="20"/>
                <w:szCs w:val="20"/>
                <w:lang w:eastAsia="ru-RU"/>
              </w:rPr>
              <w:t>Да</w:t>
            </w:r>
          </w:p>
        </w:tc>
      </w:tr>
      <w:tr w:rsidR="00AD1124" w:rsidRPr="005E4259" w:rsidTr="00C4699E">
        <w:tc>
          <w:tcPr>
            <w:tcW w:w="9498" w:type="dxa"/>
            <w:gridSpan w:val="6"/>
            <w:vAlign w:val="center"/>
          </w:tcPr>
          <w:p w:rsidR="00AD1124" w:rsidRPr="005E4259" w:rsidRDefault="00AD1124" w:rsidP="008A1212">
            <w:pPr>
              <w:spacing w:after="0" w:line="240" w:lineRule="auto"/>
              <w:jc w:val="center"/>
              <w:rPr>
                <w:rFonts w:ascii="Arial Narrow" w:hAnsi="Arial Narrow"/>
                <w:noProof/>
                <w:sz w:val="20"/>
                <w:szCs w:val="20"/>
                <w:lang w:eastAsia="ru-RU"/>
              </w:rPr>
            </w:pPr>
            <w:r w:rsidRPr="005E4259">
              <w:rPr>
                <w:rFonts w:ascii="Arial Narrow" w:hAnsi="Arial Narrow"/>
                <w:b/>
                <w:bCs/>
                <w:color w:val="000000"/>
                <w:sz w:val="20"/>
                <w:szCs w:val="20"/>
                <w:shd w:val="clear" w:color="auto" w:fill="FFFFFF"/>
              </w:rPr>
              <w:t>Стандарты и правила оценочной деятельности саморегулируемой организации оценщиков</w:t>
            </w:r>
          </w:p>
        </w:tc>
      </w:tr>
      <w:tr w:rsidR="00AD1124" w:rsidTr="00C4699E">
        <w:tc>
          <w:tcPr>
            <w:tcW w:w="709" w:type="dxa"/>
            <w:gridSpan w:val="2"/>
            <w:vAlign w:val="center"/>
          </w:tcPr>
          <w:p w:rsidR="00AD1124" w:rsidRDefault="00AD1124" w:rsidP="008A1212">
            <w:pPr>
              <w:pStyle w:val="a7"/>
              <w:numPr>
                <w:ilvl w:val="0"/>
                <w:numId w:val="16"/>
              </w:numPr>
              <w:spacing w:after="0" w:line="240" w:lineRule="auto"/>
              <w:ind w:left="0" w:firstLine="0"/>
              <w:jc w:val="center"/>
              <w:rPr>
                <w:rFonts w:ascii="Arial Narrow" w:hAnsi="Arial Narrow"/>
                <w:sz w:val="20"/>
                <w:szCs w:val="20"/>
                <w:lang w:eastAsia="ru-RU"/>
              </w:rPr>
            </w:pPr>
          </w:p>
        </w:tc>
        <w:tc>
          <w:tcPr>
            <w:tcW w:w="7513" w:type="dxa"/>
            <w:gridSpan w:val="3"/>
            <w:vAlign w:val="center"/>
          </w:tcPr>
          <w:p w:rsidR="00AD1124" w:rsidRDefault="00AD1124" w:rsidP="008A1212">
            <w:pPr>
              <w:spacing w:before="20" w:after="20" w:line="240" w:lineRule="auto"/>
              <w:jc w:val="both"/>
              <w:rPr>
                <w:rFonts w:ascii="Arial Narrow" w:hAnsi="Arial Narrow"/>
                <w:sz w:val="20"/>
                <w:szCs w:val="20"/>
                <w:lang w:eastAsia="ru-RU"/>
              </w:rPr>
            </w:pPr>
            <w:r>
              <w:rPr>
                <w:rFonts w:ascii="Arial Narrow" w:hAnsi="Arial Narrow"/>
                <w:color w:val="000000"/>
                <w:sz w:val="20"/>
                <w:szCs w:val="20"/>
                <w:lang w:eastAsia="ru-RU"/>
              </w:rPr>
              <w:t>Стандарт НП «АРМО»</w:t>
            </w:r>
          </w:p>
        </w:tc>
        <w:tc>
          <w:tcPr>
            <w:tcW w:w="1276" w:type="dxa"/>
            <w:vAlign w:val="center"/>
          </w:tcPr>
          <w:p w:rsidR="00AD1124" w:rsidRPr="008A1212" w:rsidRDefault="00AD1124" w:rsidP="008A1212">
            <w:pPr>
              <w:spacing w:after="0" w:line="240" w:lineRule="auto"/>
              <w:jc w:val="center"/>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Д</w:t>
            </w:r>
            <w:r w:rsidRPr="008A1212">
              <w:rPr>
                <w:rFonts w:ascii="Arial Narrow" w:eastAsia="Times New Roman" w:hAnsi="Arial Narrow" w:cs="Times New Roman"/>
                <w:color w:val="000000"/>
                <w:sz w:val="20"/>
                <w:szCs w:val="20"/>
                <w:lang w:eastAsia="ru-RU"/>
              </w:rPr>
              <w:t>а</w:t>
            </w:r>
          </w:p>
        </w:tc>
      </w:tr>
      <w:tr w:rsidR="00AD1124" w:rsidTr="00C4699E">
        <w:tc>
          <w:tcPr>
            <w:tcW w:w="9498" w:type="dxa"/>
            <w:gridSpan w:val="6"/>
            <w:tcBorders>
              <w:top w:val="single" w:sz="4" w:space="0" w:color="auto"/>
              <w:bottom w:val="single" w:sz="4" w:space="0" w:color="auto"/>
            </w:tcBorders>
            <w:vAlign w:val="center"/>
          </w:tcPr>
          <w:p w:rsidR="00AD1124" w:rsidRPr="00C4699E" w:rsidRDefault="00AD1124" w:rsidP="00C4699E">
            <w:pPr>
              <w:spacing w:after="0" w:line="240" w:lineRule="auto"/>
              <w:jc w:val="center"/>
              <w:rPr>
                <w:rFonts w:ascii="Arial Narrow" w:eastAsia="Times New Roman" w:hAnsi="Arial Narrow" w:cs="Times New Roman"/>
                <w:b/>
                <w:color w:val="000000"/>
                <w:sz w:val="20"/>
                <w:szCs w:val="20"/>
                <w:lang w:eastAsia="ru-RU"/>
              </w:rPr>
            </w:pPr>
            <w:r w:rsidRPr="00C4699E">
              <w:rPr>
                <w:rFonts w:ascii="Arial Narrow" w:eastAsia="Times New Roman" w:hAnsi="Arial Narrow" w:cs="Times New Roman"/>
                <w:b/>
                <w:color w:val="000000"/>
                <w:sz w:val="20"/>
                <w:szCs w:val="20"/>
                <w:lang w:eastAsia="ru-RU"/>
              </w:rPr>
              <w:t>Федеральный стандарт оценки «Оценка недвижимости (ФСО №7)» (утвержден Приказом Минэкономразвития №611 от 25.09.2014г.)</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1306"/>
        </w:trPr>
        <w:tc>
          <w:tcPr>
            <w:tcW w:w="568" w:type="dxa"/>
            <w:tcBorders>
              <w:left w:val="nil"/>
            </w:tcBorders>
          </w:tcPr>
          <w:p w:rsidR="00AD1124" w:rsidRPr="00C4699E" w:rsidRDefault="00AD1124" w:rsidP="00C4699E">
            <w:pPr>
              <w:spacing w:after="0" w:line="240" w:lineRule="auto"/>
              <w:ind w:left="-108" w:right="-108"/>
              <w:jc w:val="center"/>
              <w:rPr>
                <w:rFonts w:ascii="Arial Narrow" w:eastAsia="Times New Roman" w:hAnsi="Arial Narrow" w:cs="Arial"/>
                <w:b/>
                <w:bCs/>
                <w:sz w:val="20"/>
                <w:szCs w:val="20"/>
                <w:lang w:eastAsia="ru-RU"/>
              </w:rPr>
            </w:pPr>
            <w:r w:rsidRPr="00C4699E">
              <w:rPr>
                <w:rFonts w:ascii="Arial Narrow" w:eastAsia="Times New Roman" w:hAnsi="Arial Narrow" w:cs="Arial"/>
                <w:b/>
                <w:bCs/>
                <w:sz w:val="20"/>
                <w:szCs w:val="20"/>
                <w:lang w:eastAsia="ru-RU"/>
              </w:rPr>
              <w:t>№</w:t>
            </w:r>
          </w:p>
          <w:p w:rsidR="00AD1124" w:rsidRPr="00C4699E" w:rsidRDefault="00AD1124" w:rsidP="00C4699E">
            <w:pPr>
              <w:spacing w:after="0" w:line="240" w:lineRule="auto"/>
              <w:ind w:left="-108" w:right="-108"/>
              <w:jc w:val="center"/>
              <w:rPr>
                <w:rFonts w:ascii="Arial Narrow" w:eastAsia="Times New Roman" w:hAnsi="Arial Narrow" w:cs="Arial"/>
                <w:b/>
                <w:bCs/>
                <w:sz w:val="20"/>
                <w:szCs w:val="20"/>
                <w:lang w:eastAsia="ru-RU"/>
              </w:rPr>
            </w:pPr>
            <w:proofErr w:type="spellStart"/>
            <w:r w:rsidRPr="00C4699E">
              <w:rPr>
                <w:rFonts w:ascii="Arial Narrow" w:eastAsia="Times New Roman" w:hAnsi="Arial Narrow" w:cs="Arial"/>
                <w:b/>
                <w:bCs/>
                <w:sz w:val="20"/>
                <w:szCs w:val="20"/>
                <w:lang w:eastAsia="ru-RU"/>
              </w:rPr>
              <w:t>пп</w:t>
            </w:r>
            <w:proofErr w:type="spellEnd"/>
          </w:p>
        </w:tc>
        <w:tc>
          <w:tcPr>
            <w:tcW w:w="425" w:type="dxa"/>
            <w:gridSpan w:val="2"/>
            <w:textDirection w:val="btLr"/>
            <w:vAlign w:val="center"/>
          </w:tcPr>
          <w:p w:rsidR="00AD1124" w:rsidRPr="00C4699E" w:rsidRDefault="00AD1124" w:rsidP="00C4699E">
            <w:pPr>
              <w:spacing w:after="0" w:line="240" w:lineRule="auto"/>
              <w:ind w:left="-108" w:right="-108"/>
              <w:jc w:val="center"/>
              <w:rPr>
                <w:rFonts w:ascii="Arial Narrow" w:eastAsia="Times New Roman" w:hAnsi="Arial Narrow" w:cs="Arial"/>
                <w:b/>
                <w:bCs/>
                <w:sz w:val="20"/>
                <w:szCs w:val="20"/>
                <w:lang w:eastAsia="ru-RU"/>
              </w:rPr>
            </w:pPr>
            <w:r w:rsidRPr="00C4699E">
              <w:rPr>
                <w:rFonts w:ascii="Arial Narrow" w:eastAsia="Times New Roman" w:hAnsi="Arial Narrow" w:cs="Arial"/>
                <w:b/>
                <w:bCs/>
                <w:sz w:val="20"/>
                <w:szCs w:val="20"/>
                <w:lang w:eastAsia="ru-RU"/>
              </w:rPr>
              <w:t>Пункт стандарта</w:t>
            </w:r>
          </w:p>
        </w:tc>
        <w:tc>
          <w:tcPr>
            <w:tcW w:w="6946" w:type="dxa"/>
            <w:vAlign w:val="center"/>
          </w:tcPr>
          <w:p w:rsidR="00AD1124" w:rsidRPr="00C4699E" w:rsidRDefault="00AD1124" w:rsidP="00C4699E">
            <w:pPr>
              <w:spacing w:after="0" w:line="240" w:lineRule="auto"/>
              <w:ind w:firstLine="318"/>
              <w:jc w:val="center"/>
              <w:rPr>
                <w:rFonts w:ascii="Arial Narrow" w:eastAsia="Times New Roman" w:hAnsi="Arial Narrow" w:cs="Arial"/>
                <w:b/>
                <w:bCs/>
                <w:sz w:val="20"/>
                <w:szCs w:val="20"/>
                <w:lang w:eastAsia="ru-RU"/>
              </w:rPr>
            </w:pPr>
            <w:r w:rsidRPr="00C4699E">
              <w:rPr>
                <w:rFonts w:ascii="Arial Narrow" w:eastAsia="Times New Roman" w:hAnsi="Arial Narrow" w:cs="Arial"/>
                <w:b/>
                <w:bCs/>
                <w:sz w:val="20"/>
                <w:szCs w:val="20"/>
                <w:lang w:eastAsia="ru-RU"/>
              </w:rPr>
              <w:t xml:space="preserve">Содержание требований </w:t>
            </w:r>
            <w:r w:rsidRPr="00C4699E">
              <w:rPr>
                <w:rFonts w:ascii="Arial Narrow" w:eastAsia="Times New Roman" w:hAnsi="Arial Narrow"/>
                <w:b/>
                <w:iCs/>
                <w:sz w:val="20"/>
                <w:szCs w:val="20"/>
                <w:lang w:eastAsia="ru-RU"/>
              </w:rPr>
              <w:t>Федерального стандарта оценки</w:t>
            </w:r>
          </w:p>
        </w:tc>
        <w:tc>
          <w:tcPr>
            <w:tcW w:w="1559" w:type="dxa"/>
            <w:gridSpan w:val="2"/>
            <w:tcBorders>
              <w:right w:val="nil"/>
            </w:tcBorders>
            <w:vAlign w:val="center"/>
          </w:tcPr>
          <w:p w:rsidR="00AD1124" w:rsidRPr="00C4699E" w:rsidRDefault="00AD1124" w:rsidP="00E92CA6">
            <w:pPr>
              <w:spacing w:after="0" w:line="240" w:lineRule="auto"/>
              <w:ind w:left="-108" w:right="-108"/>
              <w:jc w:val="center"/>
              <w:rPr>
                <w:rFonts w:ascii="Arial Narrow" w:eastAsia="Times New Roman" w:hAnsi="Arial Narrow" w:cs="Arial"/>
                <w:b/>
                <w:bCs/>
                <w:sz w:val="20"/>
                <w:szCs w:val="20"/>
                <w:lang w:eastAsia="ru-RU"/>
              </w:rPr>
            </w:pPr>
            <w:r w:rsidRPr="00C4699E">
              <w:rPr>
                <w:rFonts w:ascii="Arial Narrow" w:eastAsia="Times New Roman" w:hAnsi="Arial Narrow" w:cs="Arial"/>
                <w:b/>
                <w:bCs/>
                <w:sz w:val="20"/>
                <w:szCs w:val="20"/>
                <w:lang w:eastAsia="ru-RU"/>
              </w:rPr>
              <w:t>Выполнение требования в Отчете</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5</w:t>
            </w:r>
          </w:p>
        </w:tc>
        <w:tc>
          <w:tcPr>
            <w:tcW w:w="6946" w:type="dxa"/>
          </w:tcPr>
          <w:p w:rsidR="00AD1124" w:rsidRPr="007B514D" w:rsidRDefault="00AD1124" w:rsidP="00C4699E">
            <w:pPr>
              <w:spacing w:after="0" w:line="240" w:lineRule="auto"/>
              <w:jc w:val="both"/>
              <w:rPr>
                <w:rFonts w:ascii="Arial Narrow" w:eastAsia="Times New Roman" w:hAnsi="Arial Narrow"/>
                <w:sz w:val="20"/>
                <w:szCs w:val="20"/>
                <w:lang w:eastAsia="ru-RU"/>
              </w:rPr>
            </w:pPr>
            <w:r w:rsidRPr="007B514D">
              <w:rPr>
                <w:rFonts w:ascii="Arial Narrow" w:eastAsia="Times New Roman" w:hAnsi="Arial Narrow"/>
                <w:sz w:val="20"/>
                <w:szCs w:val="20"/>
                <w:lang w:eastAsia="ru-RU"/>
              </w:rPr>
              <w:t>При сборе информации об оцениваемом объекте оценщик или его представитель проводит осмотр объекта оценки в период, возможно близкий к дате оценки, если в задании на оценку не указано иное. В случае не проведения осмотра оценщик указывает в отчете об оценке причины, по которым объект оценки не осмотрен, а также допущения и ограничения, связанные с не проведением осмотра.</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6</w:t>
            </w:r>
          </w:p>
        </w:tc>
        <w:tc>
          <w:tcPr>
            <w:tcW w:w="6946" w:type="dxa"/>
          </w:tcPr>
          <w:p w:rsidR="00AD1124" w:rsidRPr="007B514D" w:rsidRDefault="00AD1124" w:rsidP="00C4699E">
            <w:pPr>
              <w:spacing w:after="0" w:line="240" w:lineRule="auto"/>
              <w:jc w:val="both"/>
              <w:rPr>
                <w:rFonts w:ascii="Arial Narrow" w:eastAsia="Times New Roman" w:hAnsi="Arial Narrow"/>
                <w:sz w:val="20"/>
                <w:szCs w:val="20"/>
                <w:lang w:eastAsia="ru-RU"/>
              </w:rPr>
            </w:pPr>
            <w:r w:rsidRPr="007B514D">
              <w:rPr>
                <w:rFonts w:ascii="Arial Narrow" w:eastAsia="Times New Roman" w:hAnsi="Arial Narrow"/>
                <w:sz w:val="20"/>
                <w:szCs w:val="20"/>
                <w:lang w:eastAsia="ru-RU"/>
              </w:rPr>
              <w:t>Совместная оценка земельного участка и находящихся на нем объектов КС при отсутствии правоустанавливающих и право подтверждающих документов на земельный участок проводится с учетом установленных действующим законодательством прав и обязанностей собственника объектов КС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7</w:t>
            </w:r>
          </w:p>
        </w:tc>
        <w:tc>
          <w:tcPr>
            <w:tcW w:w="6946" w:type="dxa"/>
          </w:tcPr>
          <w:p w:rsidR="00AD1124" w:rsidRPr="007B514D" w:rsidRDefault="00AD1124" w:rsidP="00C4699E">
            <w:pPr>
              <w:spacing w:after="0" w:line="240" w:lineRule="auto"/>
              <w:jc w:val="both"/>
              <w:rPr>
                <w:rFonts w:ascii="Arial Narrow" w:eastAsia="Times New Roman" w:hAnsi="Arial Narrow"/>
                <w:sz w:val="20"/>
                <w:szCs w:val="20"/>
                <w:lang w:eastAsia="ru-RU"/>
              </w:rPr>
            </w:pPr>
            <w:r w:rsidRPr="007B514D">
              <w:rPr>
                <w:rFonts w:ascii="Arial Narrow" w:eastAsia="Times New Roman" w:hAnsi="Arial Narrow"/>
                <w:sz w:val="20"/>
                <w:szCs w:val="20"/>
                <w:lang w:eastAsia="ru-RU"/>
              </w:rPr>
              <w:t>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568" w:type="dxa"/>
            <w:vMerge w:val="restart"/>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val="restart"/>
          </w:tcPr>
          <w:p w:rsidR="00AD1124" w:rsidRPr="007B514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7B514D">
              <w:rPr>
                <w:rFonts w:ascii="Arial Narrow" w:hAnsi="Arial Narrow" w:cs="Arial"/>
                <w:sz w:val="20"/>
                <w:szCs w:val="20"/>
              </w:rPr>
              <w:t>8</w:t>
            </w:r>
          </w:p>
        </w:tc>
        <w:tc>
          <w:tcPr>
            <w:tcW w:w="6946" w:type="dxa"/>
          </w:tcPr>
          <w:p w:rsidR="00AD1124" w:rsidRPr="007B514D" w:rsidRDefault="00AD1124" w:rsidP="00C81B13">
            <w:pPr>
              <w:spacing w:after="0" w:line="240" w:lineRule="auto"/>
              <w:jc w:val="both"/>
              <w:rPr>
                <w:rFonts w:ascii="Arial Narrow" w:eastAsia="Times New Roman" w:hAnsi="Arial Narrow"/>
                <w:sz w:val="20"/>
                <w:szCs w:val="20"/>
                <w:lang w:eastAsia="ru-RU"/>
              </w:rPr>
            </w:pPr>
            <w:r w:rsidRPr="007B514D">
              <w:rPr>
                <w:rFonts w:ascii="Arial Narrow" w:eastAsia="Times New Roman" w:hAnsi="Arial Narrow"/>
                <w:sz w:val="20"/>
                <w:szCs w:val="20"/>
                <w:lang w:eastAsia="ru-RU"/>
              </w:rPr>
              <w:t>Задание на оценку объекта недвижимости должно содержать следующую дополнительную к указанной в пункте</w:t>
            </w:r>
            <w:r>
              <w:rPr>
                <w:rFonts w:ascii="Arial Narrow" w:eastAsia="Times New Roman" w:hAnsi="Arial Narrow"/>
                <w:sz w:val="20"/>
                <w:szCs w:val="20"/>
                <w:lang w:eastAsia="ru-RU"/>
              </w:rPr>
              <w:t xml:space="preserve"> </w:t>
            </w:r>
            <w:r w:rsidRPr="007B514D">
              <w:rPr>
                <w:rFonts w:ascii="Arial Narrow" w:eastAsia="Times New Roman" w:hAnsi="Arial Narrow"/>
                <w:sz w:val="20"/>
                <w:szCs w:val="20"/>
                <w:lang w:eastAsia="ru-RU"/>
              </w:rPr>
              <w:t>ФСО № 1 информацию:</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7B514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9"/>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7B514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7B514D" w:rsidRDefault="00AD1124" w:rsidP="00C4699E">
            <w:pPr>
              <w:spacing w:after="0" w:line="240" w:lineRule="auto"/>
              <w:jc w:val="both"/>
              <w:rPr>
                <w:rFonts w:ascii="Arial Narrow" w:eastAsia="Times New Roman" w:hAnsi="Arial Narrow"/>
                <w:sz w:val="20"/>
                <w:szCs w:val="20"/>
                <w:lang w:eastAsia="ru-RU"/>
              </w:rPr>
            </w:pPr>
            <w:r w:rsidRPr="007B514D">
              <w:rPr>
                <w:rFonts w:ascii="Arial Narrow" w:eastAsia="Times New Roman" w:hAnsi="Arial Narrow"/>
                <w:sz w:val="20"/>
                <w:szCs w:val="20"/>
                <w:lang w:eastAsia="ru-RU"/>
              </w:rPr>
              <w:t>состав объекта оценки с указанием сведений, достаточных для идентификации кажд</w:t>
            </w:r>
            <w:r>
              <w:rPr>
                <w:rFonts w:ascii="Arial Narrow" w:eastAsia="Times New Roman" w:hAnsi="Arial Narrow"/>
                <w:sz w:val="20"/>
                <w:szCs w:val="20"/>
                <w:lang w:eastAsia="ru-RU"/>
              </w:rPr>
              <w:t>ой из его частей (при наличии);</w:t>
            </w:r>
          </w:p>
        </w:tc>
        <w:tc>
          <w:tcPr>
            <w:tcW w:w="1559" w:type="dxa"/>
            <w:gridSpan w:val="2"/>
            <w:tcBorders>
              <w:right w:val="nil"/>
            </w:tcBorders>
            <w:vAlign w:val="center"/>
          </w:tcPr>
          <w:p w:rsidR="00AD1124" w:rsidRPr="007B514D" w:rsidRDefault="00AD1124" w:rsidP="00E92CA6">
            <w:pPr>
              <w:spacing w:after="0" w:line="240" w:lineRule="auto"/>
              <w:jc w:val="center"/>
              <w:rPr>
                <w:rFonts w:ascii="Arial Narrow" w:eastAsia="Times New Roman" w:hAnsi="Arial Narrow"/>
                <w:sz w:val="20"/>
                <w:szCs w:val="20"/>
                <w:lang w:eastAsia="ru-RU"/>
              </w:rPr>
            </w:pPr>
            <w:r>
              <w:rPr>
                <w:rFonts w:ascii="Arial Narrow" w:eastAsia="Times New Roman" w:hAnsi="Arial Narrow"/>
                <w:sz w:val="20"/>
                <w:szCs w:val="20"/>
                <w:lang w:eastAsia="ru-RU"/>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7B514D" w:rsidRDefault="00AD1124" w:rsidP="00C4699E">
            <w:pPr>
              <w:spacing w:after="0" w:line="240" w:lineRule="auto"/>
              <w:jc w:val="both"/>
              <w:rPr>
                <w:rFonts w:ascii="Arial Narrow" w:eastAsia="Times New Roman" w:hAnsi="Arial Narrow"/>
                <w:sz w:val="20"/>
                <w:szCs w:val="20"/>
                <w:lang w:eastAsia="ru-RU"/>
              </w:rPr>
            </w:pPr>
            <w:r w:rsidRPr="007B514D">
              <w:rPr>
                <w:rFonts w:ascii="Arial Narrow" w:eastAsia="Times New Roman" w:hAnsi="Arial Narrow"/>
                <w:sz w:val="20"/>
                <w:szCs w:val="20"/>
                <w:lang w:eastAsia="ru-RU"/>
              </w:rPr>
              <w:t>характеристики объекта оценки и его оцениваемых частей или ссылки на доступные для оценщика документы, с</w:t>
            </w:r>
            <w:r>
              <w:rPr>
                <w:rFonts w:ascii="Arial Narrow" w:eastAsia="Times New Roman" w:hAnsi="Arial Narrow"/>
                <w:sz w:val="20"/>
                <w:szCs w:val="20"/>
                <w:lang w:eastAsia="ru-RU"/>
              </w:rPr>
              <w:t>одержащие такие характеристики;</w:t>
            </w:r>
          </w:p>
        </w:tc>
        <w:tc>
          <w:tcPr>
            <w:tcW w:w="1559" w:type="dxa"/>
            <w:gridSpan w:val="2"/>
            <w:tcBorders>
              <w:right w:val="nil"/>
            </w:tcBorders>
            <w:vAlign w:val="center"/>
          </w:tcPr>
          <w:p w:rsidR="00AD1124" w:rsidRDefault="00AD1124" w:rsidP="00E92CA6">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10</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Анализ рынка</w:t>
            </w:r>
            <w:r w:rsidRPr="00EC2BFD">
              <w:rPr>
                <w:rFonts w:ascii="Arial Narrow" w:hAnsi="Arial Narrow" w:cs="Arial"/>
                <w:sz w:val="20"/>
                <w:szCs w:val="20"/>
              </w:rPr>
              <w:t xml:space="preserve"> недвижимости выполняется в следующей последовательности:</w:t>
            </w:r>
          </w:p>
        </w:tc>
        <w:tc>
          <w:tcPr>
            <w:tcW w:w="1559" w:type="dxa"/>
            <w:gridSpan w:val="2"/>
            <w:tcBorders>
              <w:right w:val="nil"/>
            </w:tcBorders>
            <w:shd w:val="thinDiagStripe" w:color="auto" w:fill="auto"/>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11а</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11б</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559" w:type="dxa"/>
            <w:gridSpan w:val="2"/>
            <w:tcBorders>
              <w:right w:val="nil"/>
            </w:tcBorders>
            <w:vAlign w:val="center"/>
          </w:tcPr>
          <w:p w:rsidR="00AD1124" w:rsidRPr="00EC2BFD" w:rsidRDefault="00AD1124" w:rsidP="00E92CA6">
            <w:pPr>
              <w:pStyle w:val="1"/>
              <w:shd w:val="clear" w:color="auto" w:fill="auto"/>
              <w:tabs>
                <w:tab w:val="right" w:pos="9560"/>
              </w:tabs>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11в</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tc>
        <w:tc>
          <w:tcPr>
            <w:tcW w:w="1559" w:type="dxa"/>
            <w:gridSpan w:val="2"/>
            <w:tcBorders>
              <w:right w:val="nil"/>
            </w:tcBorders>
            <w:vAlign w:val="center"/>
          </w:tcPr>
          <w:p w:rsidR="00AD1124" w:rsidRPr="00EC2BFD" w:rsidRDefault="00AD1124" w:rsidP="00E92CA6">
            <w:pPr>
              <w:pStyle w:val="1"/>
              <w:shd w:val="clear" w:color="auto" w:fill="auto"/>
              <w:tabs>
                <w:tab w:val="right" w:pos="9560"/>
              </w:tabs>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11г</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анализ основных факторов, влияющих на спрос, предложение и цены сопоставимых объектов недвижимости, с приведением интервалов значений этих факторов;</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11д</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xml:space="preserve">основные выводы относительно рынка недвижимости в сегментах, необходимых для оценки объекта, </w:t>
            </w:r>
            <w:proofErr w:type="gramStart"/>
            <w:r w:rsidRPr="00EC2BFD">
              <w:rPr>
                <w:rFonts w:ascii="Arial Narrow" w:hAnsi="Arial Narrow" w:cs="Arial"/>
                <w:sz w:val="20"/>
                <w:szCs w:val="20"/>
              </w:rPr>
              <w:t>например</w:t>
            </w:r>
            <w:proofErr w:type="gramEnd"/>
            <w:r w:rsidRPr="00EC2BFD">
              <w:rPr>
                <w:rFonts w:ascii="Arial Narrow" w:hAnsi="Arial Narrow" w:cs="Arial"/>
                <w:sz w:val="20"/>
                <w:szCs w:val="20"/>
              </w:rPr>
              <w:t xml:space="preserve">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559" w:type="dxa"/>
            <w:gridSpan w:val="2"/>
            <w:tcBorders>
              <w:right w:val="nil"/>
            </w:tcBorders>
            <w:vAlign w:val="center"/>
          </w:tcPr>
          <w:p w:rsidR="00AD1124" w:rsidRPr="00EC2BFD" w:rsidRDefault="00AD1124" w:rsidP="00E92CA6">
            <w:pPr>
              <w:pStyle w:val="1"/>
              <w:shd w:val="clear" w:color="auto" w:fill="auto"/>
              <w:tabs>
                <w:tab w:val="left" w:pos="5410"/>
                <w:tab w:val="right" w:pos="9560"/>
              </w:tabs>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11</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Объем исследований определяется оценщиком исходя из принципа достаточности.</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12</w:t>
            </w:r>
          </w:p>
        </w:tc>
        <w:tc>
          <w:tcPr>
            <w:tcW w:w="6946" w:type="dxa"/>
          </w:tcPr>
          <w:p w:rsidR="00AD1124" w:rsidRPr="003C2CAA" w:rsidRDefault="00AD1124" w:rsidP="00C4699E">
            <w:pPr>
              <w:pStyle w:val="1"/>
              <w:shd w:val="clear" w:color="auto" w:fill="auto"/>
              <w:spacing w:before="0" w:after="0" w:line="240" w:lineRule="auto"/>
              <w:rPr>
                <w:rFonts w:ascii="Arial Narrow" w:hAnsi="Arial Narrow" w:cs="Arial"/>
                <w:sz w:val="20"/>
                <w:szCs w:val="20"/>
              </w:rPr>
            </w:pPr>
            <w:r w:rsidRPr="003C2CAA">
              <w:rPr>
                <w:rFonts w:ascii="Arial Narrow" w:hAnsi="Arial Narrow" w:cs="Arial"/>
                <w:sz w:val="20"/>
                <w:szCs w:val="20"/>
              </w:rPr>
              <w:t xml:space="preserve">Анализ НЭИ </w:t>
            </w:r>
          </w:p>
        </w:tc>
        <w:tc>
          <w:tcPr>
            <w:tcW w:w="1559" w:type="dxa"/>
            <w:gridSpan w:val="2"/>
            <w:tcBorders>
              <w:right w:val="nil"/>
            </w:tcBorders>
            <w:shd w:val="thinDiagStripe" w:color="auto" w:fill="auto"/>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15</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При определении рыночной стоимости оценщик руководствуется результатами анализа НЭИ* для выбора подходов и методов оценки объекта оценки и выбора сопоставимых объектов недвижимости при применении каждого подхода.</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2C63DB"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lang w:val="en-US"/>
              </w:rPr>
            </w:pPr>
            <w:r w:rsidRPr="00EC2BFD">
              <w:rPr>
                <w:rFonts w:ascii="Arial Narrow" w:hAnsi="Arial Narrow" w:cs="Arial"/>
                <w:sz w:val="20"/>
                <w:szCs w:val="20"/>
                <w:lang w:val="en-US"/>
              </w:rPr>
              <w:t>16</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xml:space="preserve">Для объектов оценки, включающих в себя земельный участок и ОКС, НЭИ определяется с учетом имеющихся объектов КС. При этом такой анализ выполняется путем проведения необходимых </w:t>
            </w:r>
            <w:proofErr w:type="gramStart"/>
            <w:r w:rsidRPr="00EC2BFD">
              <w:rPr>
                <w:rFonts w:ascii="Arial Narrow" w:hAnsi="Arial Narrow" w:cs="Arial"/>
                <w:sz w:val="20"/>
                <w:szCs w:val="20"/>
              </w:rPr>
              <w:t>для этого вычислений</w:t>
            </w:r>
            <w:proofErr w:type="gramEnd"/>
            <w:r w:rsidRPr="00EC2BFD">
              <w:rPr>
                <w:rFonts w:ascii="Arial Narrow" w:hAnsi="Arial Narrow" w:cs="Arial"/>
                <w:sz w:val="20"/>
                <w:szCs w:val="20"/>
              </w:rPr>
              <w:t xml:space="preserve"> либо без них, если представлены обоснования, не требующие расчетов.</w:t>
            </w:r>
          </w:p>
        </w:tc>
        <w:tc>
          <w:tcPr>
            <w:tcW w:w="1559" w:type="dxa"/>
            <w:gridSpan w:val="2"/>
            <w:tcBorders>
              <w:right w:val="nil"/>
            </w:tcBorders>
            <w:vAlign w:val="center"/>
          </w:tcPr>
          <w:p w:rsidR="00AD1124" w:rsidRPr="002C63DB"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2C63DB"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17</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xml:space="preserve">Анализ НЭИ частей объекта недвижимости, </w:t>
            </w:r>
            <w:proofErr w:type="gramStart"/>
            <w:r w:rsidRPr="00EC2BFD">
              <w:rPr>
                <w:rFonts w:ascii="Arial Narrow" w:hAnsi="Arial Narrow" w:cs="Arial"/>
                <w:sz w:val="20"/>
                <w:szCs w:val="20"/>
              </w:rPr>
              <w:t>например</w:t>
            </w:r>
            <w:proofErr w:type="gramEnd"/>
            <w:r w:rsidRPr="00EC2BFD">
              <w:rPr>
                <w:rFonts w:ascii="Arial Narrow" w:hAnsi="Arial Narrow" w:cs="Arial"/>
                <w:sz w:val="20"/>
                <w:szCs w:val="20"/>
              </w:rPr>
              <w:t xml:space="preserve"> встроенных жилых и нежилых помещений, проводится с учетом фактического использования других частей этого объекта.</w:t>
            </w:r>
          </w:p>
        </w:tc>
        <w:tc>
          <w:tcPr>
            <w:tcW w:w="1559" w:type="dxa"/>
            <w:gridSpan w:val="2"/>
            <w:tcBorders>
              <w:right w:val="nil"/>
            </w:tcBorders>
            <w:vAlign w:val="center"/>
          </w:tcPr>
          <w:p w:rsidR="00AD1124" w:rsidRPr="002C63DB"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2C63DB"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18</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Анализ НЭИ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tc>
        <w:tc>
          <w:tcPr>
            <w:tcW w:w="1559" w:type="dxa"/>
            <w:gridSpan w:val="2"/>
            <w:tcBorders>
              <w:right w:val="nil"/>
            </w:tcBorders>
            <w:vAlign w:val="center"/>
          </w:tcPr>
          <w:p w:rsidR="00AD1124" w:rsidRPr="002C63DB"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20</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Рыночная стоимость земельного участка, застроенного объектами КС, или объектов КС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21</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Анализ НЭИ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22</w:t>
            </w:r>
          </w:p>
        </w:tc>
        <w:tc>
          <w:tcPr>
            <w:tcW w:w="6946" w:type="dxa"/>
          </w:tcPr>
          <w:p w:rsidR="00AD1124" w:rsidRPr="007B514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При применении сравнительного подхода</w:t>
            </w:r>
            <w:r w:rsidRPr="00EC2BFD">
              <w:rPr>
                <w:rFonts w:ascii="Arial Narrow" w:hAnsi="Arial Narrow" w:cs="Arial"/>
                <w:sz w:val="20"/>
                <w:szCs w:val="20"/>
              </w:rPr>
              <w:t xml:space="preserve"> оценщик учитывает следующие положения:</w:t>
            </w:r>
          </w:p>
        </w:tc>
        <w:tc>
          <w:tcPr>
            <w:tcW w:w="1559" w:type="dxa"/>
            <w:gridSpan w:val="2"/>
            <w:tcBorders>
              <w:right w:val="nil"/>
            </w:tcBorders>
            <w:shd w:val="thinDiagStripe" w:color="auto" w:fill="auto"/>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22а</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3C2CAA"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3C2CAA">
              <w:rPr>
                <w:rFonts w:ascii="Arial Narrow" w:hAnsi="Arial Narrow" w:cs="Arial"/>
                <w:sz w:val="20"/>
                <w:szCs w:val="20"/>
              </w:rPr>
              <w:t>22б</w:t>
            </w:r>
          </w:p>
        </w:tc>
        <w:tc>
          <w:tcPr>
            <w:tcW w:w="6946" w:type="dxa"/>
          </w:tcPr>
          <w:p w:rsidR="00AD1124" w:rsidRPr="003C2CAA" w:rsidRDefault="00AD1124" w:rsidP="00C4699E">
            <w:pPr>
              <w:pStyle w:val="1"/>
              <w:shd w:val="clear" w:color="auto" w:fill="auto"/>
              <w:spacing w:before="0" w:after="0" w:line="240" w:lineRule="auto"/>
              <w:rPr>
                <w:rFonts w:ascii="Arial Narrow" w:hAnsi="Arial Narrow" w:cs="Arial"/>
                <w:sz w:val="20"/>
                <w:szCs w:val="20"/>
              </w:rPr>
            </w:pPr>
            <w:r w:rsidRPr="003C2CAA">
              <w:rPr>
                <w:rFonts w:ascii="Arial Narrow" w:hAnsi="Arial Narrow" w:cs="Arial"/>
                <w:sz w:val="20"/>
                <w:szCs w:val="20"/>
              </w:rPr>
              <w:t>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ценообразующим факторам. При этом для всех объектов недвижимости, включая оцениваемый, ценообразование по каждому из указанных факторов должно быть единообразным</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val="restart"/>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vMerge w:val="restart"/>
          </w:tcPr>
          <w:p w:rsidR="00AD1124" w:rsidRPr="003C2CAA"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3C2CAA">
              <w:rPr>
                <w:rFonts w:ascii="Arial Narrow" w:hAnsi="Arial Narrow" w:cs="Arial"/>
                <w:sz w:val="20"/>
                <w:szCs w:val="20"/>
              </w:rPr>
              <w:t>22в</w:t>
            </w:r>
          </w:p>
        </w:tc>
        <w:tc>
          <w:tcPr>
            <w:tcW w:w="6946" w:type="dxa"/>
            <w:vMerge w:val="restart"/>
          </w:tcPr>
          <w:p w:rsidR="00AD1124" w:rsidRPr="003C2CAA" w:rsidRDefault="00AD1124" w:rsidP="00C4699E">
            <w:pPr>
              <w:pStyle w:val="1"/>
              <w:shd w:val="clear" w:color="auto" w:fill="auto"/>
              <w:spacing w:before="0" w:after="0" w:line="240" w:lineRule="auto"/>
              <w:rPr>
                <w:rFonts w:ascii="Arial Narrow" w:hAnsi="Arial Narrow" w:cs="Arial"/>
                <w:sz w:val="20"/>
                <w:szCs w:val="20"/>
              </w:rPr>
            </w:pPr>
            <w:r w:rsidRPr="003C2CAA">
              <w:rPr>
                <w:rFonts w:ascii="Arial Narrow" w:hAnsi="Arial Narrow" w:cs="Arial"/>
                <w:sz w:val="20"/>
                <w:szCs w:val="20"/>
              </w:rPr>
              <w:t xml:space="preserve">при проведении оценки должны быть описаны объем доступных оценщику рыночных данных об объектах-аналогах и правила их отбора для проведения расчетов. </w:t>
            </w:r>
          </w:p>
          <w:p w:rsidR="00AD1124" w:rsidRPr="003C2CAA" w:rsidRDefault="00AD1124" w:rsidP="00C4699E">
            <w:pPr>
              <w:pStyle w:val="1"/>
              <w:shd w:val="clear" w:color="auto" w:fill="auto"/>
              <w:spacing w:before="0" w:after="0" w:line="240" w:lineRule="auto"/>
              <w:rPr>
                <w:rFonts w:ascii="Arial Narrow" w:hAnsi="Arial Narrow" w:cs="Arial"/>
                <w:sz w:val="20"/>
                <w:szCs w:val="20"/>
              </w:rPr>
            </w:pPr>
            <w:r w:rsidRPr="003C2CAA">
              <w:rPr>
                <w:rFonts w:ascii="Arial Narrow" w:hAnsi="Arial Narrow" w:cs="Arial"/>
                <w:sz w:val="20"/>
                <w:szCs w:val="20"/>
              </w:rPr>
              <w:t>Использование в расчетах лишь части доступных оценщику объектов-аналогов должно быть обосновано в отчете об оценке</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3C2CAA"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vMerge/>
          </w:tcPr>
          <w:p w:rsidR="00AD1124" w:rsidRPr="003C2CAA" w:rsidRDefault="00AD1124" w:rsidP="00C4699E">
            <w:pPr>
              <w:pStyle w:val="1"/>
              <w:shd w:val="clear" w:color="auto" w:fill="auto"/>
              <w:spacing w:before="0" w:after="0" w:line="240" w:lineRule="auto"/>
              <w:ind w:firstLine="318"/>
              <w:rPr>
                <w:rFonts w:ascii="Arial Narrow" w:hAnsi="Arial Narrow" w:cs="Arial"/>
                <w:sz w:val="20"/>
                <w:szCs w:val="20"/>
              </w:rPr>
            </w:pP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3C2CAA"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3C2CAA">
              <w:rPr>
                <w:rFonts w:ascii="Arial Narrow" w:hAnsi="Arial Narrow" w:cs="Arial"/>
                <w:sz w:val="20"/>
                <w:szCs w:val="20"/>
              </w:rPr>
              <w:t>22г</w:t>
            </w:r>
          </w:p>
        </w:tc>
        <w:tc>
          <w:tcPr>
            <w:tcW w:w="6946" w:type="dxa"/>
          </w:tcPr>
          <w:p w:rsidR="00AD1124" w:rsidRPr="003C2CAA" w:rsidRDefault="00AD1124" w:rsidP="00C4699E">
            <w:pPr>
              <w:pStyle w:val="1"/>
              <w:shd w:val="clear" w:color="auto" w:fill="auto"/>
              <w:spacing w:before="0" w:after="0" w:line="240" w:lineRule="auto"/>
              <w:rPr>
                <w:rFonts w:ascii="Arial Narrow" w:hAnsi="Arial Narrow" w:cs="Arial"/>
                <w:sz w:val="20"/>
                <w:szCs w:val="20"/>
              </w:rPr>
            </w:pPr>
            <w:r w:rsidRPr="003C2CAA">
              <w:rPr>
                <w:rFonts w:ascii="Arial Narrow" w:hAnsi="Arial Narrow" w:cs="Arial"/>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При применении доходного подхода</w:t>
            </w:r>
            <w:r w:rsidRPr="00EC2BFD">
              <w:rPr>
                <w:rFonts w:ascii="Arial Narrow" w:hAnsi="Arial Narrow" w:cs="Arial"/>
                <w:sz w:val="20"/>
                <w:szCs w:val="20"/>
              </w:rPr>
              <w:t xml:space="preserve"> оценщик учитывает следующие положения:</w:t>
            </w:r>
          </w:p>
        </w:tc>
        <w:tc>
          <w:tcPr>
            <w:tcW w:w="1559" w:type="dxa"/>
            <w:gridSpan w:val="2"/>
            <w:tcBorders>
              <w:right w:val="nil"/>
            </w:tcBorders>
            <w:shd w:val="thinDiagStripe" w:color="auto" w:fill="auto"/>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23а</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xml:space="preserve">доходный подход применяется для оценки недвижимости, генерирующей или </w:t>
            </w:r>
            <w:r w:rsidRPr="00EC2BFD">
              <w:rPr>
                <w:rFonts w:ascii="Arial Narrow" w:hAnsi="Arial Narrow" w:cs="Arial"/>
                <w:sz w:val="20"/>
                <w:szCs w:val="20"/>
              </w:rPr>
              <w:lastRenderedPageBreak/>
              <w:t>способной генерировать потоки доходов</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lastRenderedPageBreak/>
              <w:t>Не применялся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23в</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метод прямой капитализации</w:t>
            </w:r>
            <w:r w:rsidRPr="00EC2BFD">
              <w:rPr>
                <w:rFonts w:ascii="Arial Narrow" w:hAnsi="Arial Narrow" w:cs="Arial"/>
                <w:sz w:val="20"/>
                <w:szCs w:val="20"/>
              </w:rPr>
              <w:t xml:space="preserve">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НЭИ. Определение стоимости объектов недвижимости с использованием данного метода выполняется </w:t>
            </w:r>
            <w:proofErr w:type="gramStart"/>
            <w:r w:rsidRPr="00EC2BFD">
              <w:rPr>
                <w:rFonts w:ascii="Arial Narrow" w:hAnsi="Arial Narrow" w:cs="Arial"/>
                <w:sz w:val="20"/>
                <w:szCs w:val="20"/>
              </w:rPr>
              <w:t>путем деления</w:t>
            </w:r>
            <w:proofErr w:type="gramEnd"/>
            <w:r w:rsidRPr="00EC2BFD">
              <w:rPr>
                <w:rFonts w:ascii="Arial Narrow" w:hAnsi="Arial Narrow" w:cs="Arial"/>
                <w:sz w:val="20"/>
                <w:szCs w:val="20"/>
              </w:rPr>
              <w:t xml:space="preserve">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Не применялся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23г</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метод дисконтирования денежных потоков</w:t>
            </w:r>
            <w:r w:rsidRPr="00EC2BFD">
              <w:rPr>
                <w:rFonts w:ascii="Arial Narrow" w:hAnsi="Arial Narrow" w:cs="Arial"/>
                <w:sz w:val="20"/>
                <w:szCs w:val="20"/>
              </w:rPr>
              <w:t xml:space="preserve">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Не применялся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23д</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метод капитализации по расчетным моделям</w:t>
            </w:r>
            <w:r w:rsidRPr="00EC2BFD">
              <w:rPr>
                <w:rFonts w:ascii="Arial Narrow" w:hAnsi="Arial Narrow" w:cs="Arial"/>
                <w:sz w:val="20"/>
                <w:szCs w:val="20"/>
              </w:rPr>
              <w:t xml:space="preserve"> применяется для оценки недвижимости, генерирующей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недвижимости в будущем</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Не применялся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23е</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23ж</w:t>
            </w:r>
          </w:p>
          <w:p w:rsidR="00AD1124" w:rsidRDefault="00AD1124" w:rsidP="00C4699E">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23з</w:t>
            </w:r>
          </w:p>
        </w:tc>
        <w:tc>
          <w:tcPr>
            <w:tcW w:w="6946" w:type="dxa"/>
          </w:tcPr>
          <w:p w:rsidR="00AD1124"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для недвижимости, которую можно сдавать в аренду, в качестве источника доходов следует рассматривать арендные платежи</w:t>
            </w:r>
          </w:p>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w:t>
            </w:r>
            <w:r w:rsidRPr="00FF4D66">
              <w:rPr>
                <w:rFonts w:ascii="Arial Narrow" w:hAnsi="Arial Narrow" w:cs="Arial"/>
                <w:sz w:val="20"/>
                <w:szCs w:val="20"/>
              </w:rPr>
              <w:t xml:space="preserve"> </w:t>
            </w:r>
            <w:r w:rsidRPr="00EC2BFD">
              <w:rPr>
                <w:rFonts w:ascii="Arial Narrow" w:hAnsi="Arial Narrow" w:cs="Arial"/>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559" w:type="dxa"/>
            <w:gridSpan w:val="2"/>
            <w:tcBorders>
              <w:bottom w:val="single" w:sz="4" w:space="0" w:color="000000"/>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Mar>
              <w:left w:w="57" w:type="dxa"/>
              <w:right w:w="57" w:type="dxa"/>
            </w:tcMar>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24</w:t>
            </w:r>
          </w:p>
        </w:tc>
        <w:tc>
          <w:tcPr>
            <w:tcW w:w="6946" w:type="dxa"/>
            <w:tcMar>
              <w:left w:w="57" w:type="dxa"/>
              <w:right w:w="57" w:type="dxa"/>
            </w:tcMar>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7B514D">
              <w:rPr>
                <w:rFonts w:ascii="Arial Narrow" w:hAnsi="Arial Narrow" w:cs="Arial"/>
                <w:sz w:val="20"/>
                <w:szCs w:val="20"/>
              </w:rPr>
              <w:t>При применении затратного подхода</w:t>
            </w:r>
            <w:r w:rsidRPr="00EC2BFD">
              <w:rPr>
                <w:rFonts w:ascii="Arial Narrow" w:hAnsi="Arial Narrow" w:cs="Arial"/>
                <w:sz w:val="20"/>
                <w:szCs w:val="20"/>
              </w:rPr>
              <w:t xml:space="preserve"> </w:t>
            </w:r>
          </w:p>
        </w:tc>
        <w:tc>
          <w:tcPr>
            <w:tcW w:w="1559" w:type="dxa"/>
            <w:gridSpan w:val="2"/>
            <w:tcBorders>
              <w:right w:val="nil"/>
            </w:tcBorders>
            <w:shd w:val="thinDiagStripe" w:color="auto" w:fill="auto"/>
            <w:tcMar>
              <w:left w:w="57" w:type="dxa"/>
              <w:right w:w="57" w:type="dxa"/>
            </w:tcMar>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val="restart"/>
            <w:tcBorders>
              <w:left w:val="nil"/>
            </w:tcBorders>
          </w:tcPr>
          <w:p w:rsidR="00AD1124" w:rsidRPr="00C4699E" w:rsidRDefault="00AD1124" w:rsidP="00C4699E">
            <w:pPr>
              <w:pStyle w:val="a7"/>
              <w:numPr>
                <w:ilvl w:val="1"/>
                <w:numId w:val="21"/>
              </w:numPr>
              <w:spacing w:after="0" w:line="240" w:lineRule="auto"/>
              <w:ind w:left="0" w:firstLine="0"/>
              <w:jc w:val="center"/>
              <w:rPr>
                <w:rFonts w:ascii="Arial Narrow" w:hAnsi="Arial Narrow"/>
                <w:sz w:val="20"/>
                <w:szCs w:val="20"/>
                <w:lang w:eastAsia="ru-RU"/>
              </w:rPr>
            </w:pPr>
          </w:p>
        </w:tc>
        <w:tc>
          <w:tcPr>
            <w:tcW w:w="425" w:type="dxa"/>
            <w:gridSpan w:val="2"/>
            <w:vMerge w:val="restart"/>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24г</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определение стоимости прав на земел</w:t>
            </w:r>
            <w:r>
              <w:rPr>
                <w:rFonts w:ascii="Arial Narrow" w:hAnsi="Arial Narrow" w:cs="Arial"/>
                <w:sz w:val="20"/>
                <w:szCs w:val="20"/>
              </w:rPr>
              <w:t>ьный участок как незастроенный;</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расчет затрат на создание (воспроизводс</w:t>
            </w:r>
            <w:r>
              <w:rPr>
                <w:rFonts w:ascii="Arial Narrow" w:hAnsi="Arial Narrow" w:cs="Arial"/>
                <w:sz w:val="20"/>
                <w:szCs w:val="20"/>
              </w:rPr>
              <w:t>тво или замещение) объектов КС;</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опред</w:t>
            </w:r>
            <w:r>
              <w:rPr>
                <w:rFonts w:ascii="Arial Narrow" w:hAnsi="Arial Narrow" w:cs="Arial"/>
                <w:sz w:val="20"/>
                <w:szCs w:val="20"/>
              </w:rPr>
              <w:t>еление прибыли предпринимателя;</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-оп</w:t>
            </w:r>
            <w:r>
              <w:rPr>
                <w:rFonts w:ascii="Arial Narrow" w:hAnsi="Arial Narrow" w:cs="Arial"/>
                <w:sz w:val="20"/>
                <w:szCs w:val="20"/>
              </w:rPr>
              <w:t xml:space="preserve">ределение износа и </w:t>
            </w:r>
            <w:proofErr w:type="spellStart"/>
            <w:r>
              <w:rPr>
                <w:rFonts w:ascii="Arial Narrow" w:hAnsi="Arial Narrow" w:cs="Arial"/>
                <w:sz w:val="20"/>
                <w:szCs w:val="20"/>
              </w:rPr>
              <w:t>устареваний</w:t>
            </w:r>
            <w:proofErr w:type="spellEnd"/>
            <w:r>
              <w:rPr>
                <w:rFonts w:ascii="Arial Narrow" w:hAnsi="Arial Narrow" w:cs="Arial"/>
                <w:sz w:val="20"/>
                <w:szCs w:val="20"/>
              </w:rPr>
              <w:t>;</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-определение стоимости объектов КС путем суммирования затрат на создание этих объектов и прибыли предпринимателя и вычитания их фи</w:t>
            </w:r>
            <w:r>
              <w:rPr>
                <w:rFonts w:ascii="Arial Narrow" w:hAnsi="Arial Narrow" w:cs="Arial"/>
                <w:sz w:val="20"/>
                <w:szCs w:val="20"/>
              </w:rPr>
              <w:t xml:space="preserve">зического износа и </w:t>
            </w:r>
            <w:proofErr w:type="spellStart"/>
            <w:r>
              <w:rPr>
                <w:rFonts w:ascii="Arial Narrow" w:hAnsi="Arial Narrow" w:cs="Arial"/>
                <w:sz w:val="20"/>
                <w:szCs w:val="20"/>
              </w:rPr>
              <w:t>устареваний</w:t>
            </w:r>
            <w:proofErr w:type="spellEnd"/>
            <w:r>
              <w:rPr>
                <w:rFonts w:ascii="Arial Narrow" w:hAnsi="Arial Narrow" w:cs="Arial"/>
                <w:sz w:val="20"/>
                <w:szCs w:val="20"/>
              </w:rPr>
              <w:t>;</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vMerge/>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vMerge/>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определение стоимости объекта недвижимости как суммы стоимости прав на земельный участок и стоимости объектов КС</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24д</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24ж</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затраты на создание объектов КС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24з</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КС и приобретением прав на земельный участок</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24и</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xml:space="preserve">величина износа и </w:t>
            </w:r>
            <w:proofErr w:type="spellStart"/>
            <w:r w:rsidRPr="00EC2BFD">
              <w:rPr>
                <w:rFonts w:ascii="Arial Narrow" w:hAnsi="Arial Narrow" w:cs="Arial"/>
                <w:sz w:val="20"/>
                <w:szCs w:val="20"/>
              </w:rPr>
              <w:t>устареваний</w:t>
            </w:r>
            <w:proofErr w:type="spellEnd"/>
            <w:r w:rsidRPr="00EC2BFD">
              <w:rPr>
                <w:rFonts w:ascii="Arial Narrow" w:hAnsi="Arial Narrow" w:cs="Arial"/>
                <w:sz w:val="20"/>
                <w:szCs w:val="20"/>
              </w:rPr>
              <w:t xml:space="preserve"> определяется как потеря стоимости недвижимости в результате физического износа, функционального и внешнего (экономического) </w:t>
            </w:r>
            <w:proofErr w:type="spellStart"/>
            <w:r w:rsidRPr="00EC2BFD">
              <w:rPr>
                <w:rFonts w:ascii="Arial Narrow" w:hAnsi="Arial Narrow" w:cs="Arial"/>
                <w:sz w:val="20"/>
                <w:szCs w:val="20"/>
              </w:rPr>
              <w:t>устареваний</w:t>
            </w:r>
            <w:proofErr w:type="spellEnd"/>
            <w:r w:rsidRPr="00EC2BFD">
              <w:rPr>
                <w:rFonts w:ascii="Arial Narrow" w:hAnsi="Arial Narrow" w:cs="Arial"/>
                <w:sz w:val="20"/>
                <w:szCs w:val="20"/>
              </w:rPr>
              <w:t>. При этом износ и устаревания относятся к объектам КС, относящимся к оцениваемой недвижимости</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25</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26</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 1 и ФСО № 3.</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27</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28</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В процессе согласования промежуточных результатов оценки недвижимости,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eastAsia="Times New Roman" w:hAnsi="Arial Narrow" w:cs="Times New Roman"/>
                <w:color w:val="000000"/>
                <w:sz w:val="20"/>
                <w:szCs w:val="20"/>
                <w:lang w:eastAsia="ru-RU"/>
              </w:rPr>
              <w:t>Не требуется</w:t>
            </w:r>
          </w:p>
        </w:tc>
      </w:tr>
      <w:tr w:rsidR="00AD1124" w:rsidRPr="00EC2BFD" w:rsidTr="00E92C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
        </w:trPr>
        <w:tc>
          <w:tcPr>
            <w:tcW w:w="568" w:type="dxa"/>
            <w:tcBorders>
              <w:left w:val="nil"/>
            </w:tcBorders>
          </w:tcPr>
          <w:p w:rsidR="00AD1124" w:rsidRPr="00C4699E" w:rsidRDefault="00AD1124" w:rsidP="00C4699E">
            <w:pPr>
              <w:pStyle w:val="a7"/>
              <w:numPr>
                <w:ilvl w:val="0"/>
                <w:numId w:val="21"/>
              </w:numPr>
              <w:spacing w:after="0" w:line="240" w:lineRule="auto"/>
              <w:ind w:left="0" w:firstLine="0"/>
              <w:jc w:val="center"/>
              <w:rPr>
                <w:rFonts w:ascii="Arial Narrow" w:hAnsi="Arial Narrow"/>
                <w:sz w:val="20"/>
                <w:szCs w:val="20"/>
                <w:lang w:eastAsia="ru-RU"/>
              </w:rPr>
            </w:pPr>
          </w:p>
        </w:tc>
        <w:tc>
          <w:tcPr>
            <w:tcW w:w="425" w:type="dxa"/>
            <w:gridSpan w:val="2"/>
          </w:tcPr>
          <w:p w:rsidR="00AD1124" w:rsidRPr="00EC2BFD" w:rsidRDefault="00AD1124" w:rsidP="00C4699E">
            <w:pPr>
              <w:pStyle w:val="1"/>
              <w:shd w:val="clear" w:color="auto" w:fill="auto"/>
              <w:spacing w:before="0" w:after="0" w:line="240" w:lineRule="auto"/>
              <w:ind w:left="-108" w:right="-108"/>
              <w:jc w:val="center"/>
              <w:rPr>
                <w:rFonts w:ascii="Arial Narrow" w:hAnsi="Arial Narrow" w:cs="Arial"/>
                <w:sz w:val="20"/>
                <w:szCs w:val="20"/>
              </w:rPr>
            </w:pPr>
            <w:r w:rsidRPr="00EC2BFD">
              <w:rPr>
                <w:rFonts w:ascii="Arial Narrow" w:hAnsi="Arial Narrow" w:cs="Arial"/>
                <w:sz w:val="20"/>
                <w:szCs w:val="20"/>
              </w:rPr>
              <w:t>30</w:t>
            </w:r>
          </w:p>
        </w:tc>
        <w:tc>
          <w:tcPr>
            <w:tcW w:w="6946" w:type="dxa"/>
          </w:tcPr>
          <w:p w:rsidR="00AD1124" w:rsidRPr="00EC2BFD" w:rsidRDefault="00AD1124" w:rsidP="00C4699E">
            <w:pPr>
              <w:pStyle w:val="1"/>
              <w:shd w:val="clear" w:color="auto" w:fill="auto"/>
              <w:spacing w:before="0" w:after="0" w:line="240" w:lineRule="auto"/>
              <w:rPr>
                <w:rFonts w:ascii="Arial Narrow" w:hAnsi="Arial Narrow" w:cs="Arial"/>
                <w:sz w:val="20"/>
                <w:szCs w:val="20"/>
              </w:rPr>
            </w:pPr>
            <w:r w:rsidRPr="00EC2BFD">
              <w:rPr>
                <w:rFonts w:ascii="Arial Narrow" w:hAnsi="Arial Narrow" w:cs="Arial"/>
                <w:sz w:val="20"/>
                <w:szCs w:val="20"/>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c>
          <w:tcPr>
            <w:tcW w:w="1559" w:type="dxa"/>
            <w:gridSpan w:val="2"/>
            <w:tcBorders>
              <w:right w:val="nil"/>
            </w:tcBorders>
            <w:vAlign w:val="center"/>
          </w:tcPr>
          <w:p w:rsidR="00AD1124" w:rsidRPr="00EC2BFD" w:rsidRDefault="00AD1124" w:rsidP="00E92CA6">
            <w:pPr>
              <w:pStyle w:val="1"/>
              <w:shd w:val="clear" w:color="auto" w:fill="auto"/>
              <w:spacing w:before="0" w:after="0" w:line="240" w:lineRule="auto"/>
              <w:ind w:left="-108" w:right="-108"/>
              <w:jc w:val="center"/>
              <w:rPr>
                <w:rFonts w:ascii="Arial Narrow" w:hAnsi="Arial Narrow" w:cs="Arial"/>
                <w:sz w:val="20"/>
                <w:szCs w:val="20"/>
              </w:rPr>
            </w:pPr>
            <w:r>
              <w:rPr>
                <w:rFonts w:ascii="Arial Narrow" w:hAnsi="Arial Narrow" w:cs="Arial"/>
                <w:sz w:val="20"/>
                <w:szCs w:val="20"/>
              </w:rPr>
              <w:t>Да</w:t>
            </w:r>
          </w:p>
        </w:tc>
      </w:tr>
    </w:tbl>
    <w:p w:rsidR="00C4699E" w:rsidRDefault="00C4699E" w:rsidP="00C4699E">
      <w:pPr>
        <w:pStyle w:val="a7"/>
        <w:spacing w:after="240" w:line="240" w:lineRule="auto"/>
        <w:ind w:left="0"/>
        <w:contextualSpacing w:val="0"/>
        <w:jc w:val="both"/>
        <w:rPr>
          <w:rFonts w:ascii="Arial Narrow" w:hAnsi="Arial Narrow"/>
          <w:b/>
          <w:bCs/>
          <w:szCs w:val="24"/>
          <w:lang w:eastAsia="ru-RU"/>
        </w:rPr>
      </w:pPr>
    </w:p>
    <w:p w:rsidR="00936765" w:rsidRPr="008A1212" w:rsidRDefault="00936765" w:rsidP="008A1212">
      <w:pPr>
        <w:pStyle w:val="a7"/>
        <w:numPr>
          <w:ilvl w:val="0"/>
          <w:numId w:val="8"/>
        </w:numPr>
        <w:spacing w:after="240" w:line="240" w:lineRule="auto"/>
        <w:ind w:left="0" w:firstLine="0"/>
        <w:contextualSpacing w:val="0"/>
        <w:jc w:val="both"/>
        <w:rPr>
          <w:rFonts w:ascii="Arial Narrow" w:hAnsi="Arial Narrow"/>
          <w:b/>
          <w:bCs/>
          <w:szCs w:val="24"/>
          <w:lang w:eastAsia="ru-RU"/>
        </w:rPr>
      </w:pPr>
      <w:r w:rsidRPr="008A1212">
        <w:rPr>
          <w:rFonts w:ascii="Arial Narrow" w:hAnsi="Arial Narrow"/>
          <w:b/>
          <w:bCs/>
          <w:szCs w:val="24"/>
          <w:lang w:eastAsia="ru-RU"/>
        </w:rPr>
        <w:t>ПРОВЕРКА СОБЛЮДЕНИЯ ОЦЕНЩИКОМ ОБЯЗАТЕЛЬНЫХ ТРЕБОВАНИЙ К</w:t>
      </w:r>
      <w:r w:rsidR="008A1212">
        <w:rPr>
          <w:rFonts w:ascii="Arial Narrow" w:hAnsi="Arial Narrow"/>
          <w:b/>
          <w:bCs/>
          <w:szCs w:val="24"/>
          <w:lang w:eastAsia="ru-RU"/>
        </w:rPr>
        <w:t xml:space="preserve"> </w:t>
      </w:r>
      <w:r w:rsidRPr="008A1212">
        <w:rPr>
          <w:rFonts w:ascii="Arial Narrow" w:hAnsi="Arial Narrow"/>
          <w:b/>
          <w:bCs/>
          <w:szCs w:val="24"/>
          <w:lang w:eastAsia="ru-RU"/>
        </w:rPr>
        <w:t>ДОГОВОРУ НА ПРОВЕДЕНИЕ ОЦЕНКИ И СОБЛЮДЕНИЯ ТРЕБОВАНИЙ</w:t>
      </w:r>
      <w:r w:rsidR="008A1212">
        <w:rPr>
          <w:rFonts w:ascii="Arial Narrow" w:hAnsi="Arial Narrow"/>
          <w:b/>
          <w:bCs/>
          <w:szCs w:val="24"/>
          <w:lang w:eastAsia="ru-RU"/>
        </w:rPr>
        <w:t xml:space="preserve"> </w:t>
      </w:r>
      <w:r w:rsidRPr="008A1212">
        <w:rPr>
          <w:rFonts w:ascii="Arial Narrow" w:hAnsi="Arial Narrow"/>
          <w:b/>
          <w:bCs/>
          <w:szCs w:val="24"/>
          <w:lang w:eastAsia="ru-RU"/>
        </w:rPr>
        <w:t>СООТВЕТСТВУЮЩЕГО ДОГОВОРА ОБ ОЦЕНКЕ</w:t>
      </w:r>
    </w:p>
    <w:p w:rsidR="00936765" w:rsidRPr="002B31EB" w:rsidRDefault="00936765" w:rsidP="008A1212">
      <w:pPr>
        <w:pStyle w:val="a7"/>
        <w:shd w:val="clear" w:color="auto" w:fill="FFFFFF"/>
        <w:spacing w:after="150" w:line="240" w:lineRule="auto"/>
        <w:ind w:left="0"/>
        <w:rPr>
          <w:rFonts w:ascii="Arial Narrow" w:eastAsia="Times New Roman" w:hAnsi="Arial Narrow" w:cs="Open Sans"/>
          <w:i/>
          <w:iCs/>
          <w:color w:val="000000"/>
          <w:szCs w:val="21"/>
          <w:lang w:eastAsia="ru-RU"/>
        </w:rPr>
      </w:pPr>
      <w:r w:rsidRPr="002B31EB">
        <w:rPr>
          <w:rFonts w:ascii="Arial Narrow" w:eastAsia="Times New Roman" w:hAnsi="Arial Narrow" w:cs="Open Sans"/>
          <w:b/>
          <w:i/>
          <w:iCs/>
          <w:color w:val="000000"/>
          <w:szCs w:val="21"/>
          <w:lang w:eastAsia="ru-RU"/>
        </w:rPr>
        <w:t>Цель</w:t>
      </w:r>
      <w:r w:rsidR="002706BC" w:rsidRPr="002B31EB">
        <w:rPr>
          <w:rFonts w:ascii="Arial Narrow" w:eastAsia="Times New Roman" w:hAnsi="Arial Narrow" w:cs="Open Sans"/>
          <w:b/>
          <w:i/>
          <w:iCs/>
          <w:color w:val="000000"/>
          <w:szCs w:val="21"/>
          <w:lang w:eastAsia="ru-RU"/>
        </w:rPr>
        <w:t>:</w:t>
      </w:r>
      <w:r w:rsidR="002706BC" w:rsidRPr="002B31EB">
        <w:rPr>
          <w:rFonts w:ascii="Arial Narrow" w:eastAsia="Times New Roman" w:hAnsi="Arial Narrow" w:cs="Open Sans"/>
          <w:i/>
          <w:iCs/>
          <w:color w:val="000000"/>
          <w:szCs w:val="21"/>
          <w:lang w:eastAsia="ru-RU"/>
        </w:rPr>
        <w:t xml:space="preserve"> </w:t>
      </w:r>
      <w:r w:rsidRPr="002B31EB">
        <w:rPr>
          <w:rFonts w:ascii="Arial Narrow" w:eastAsia="Times New Roman" w:hAnsi="Arial Narrow" w:cs="Open Sans"/>
          <w:i/>
          <w:iCs/>
          <w:color w:val="000000"/>
          <w:szCs w:val="21"/>
          <w:lang w:eastAsia="ru-RU"/>
        </w:rPr>
        <w:t>определить соответствие договора на проведение оценки обязательным</w:t>
      </w:r>
      <w:r w:rsidR="002706BC" w:rsidRPr="002B31EB">
        <w:rPr>
          <w:rFonts w:ascii="Arial Narrow" w:eastAsia="Times New Roman" w:hAnsi="Arial Narrow" w:cs="Open Sans"/>
          <w:i/>
          <w:iCs/>
          <w:color w:val="000000"/>
          <w:szCs w:val="21"/>
          <w:lang w:eastAsia="ru-RU"/>
        </w:rPr>
        <w:t xml:space="preserve"> </w:t>
      </w:r>
      <w:r w:rsidRPr="002B31EB">
        <w:rPr>
          <w:rFonts w:ascii="Arial Narrow" w:eastAsia="Times New Roman" w:hAnsi="Arial Narrow" w:cs="Open Sans"/>
          <w:i/>
          <w:iCs/>
          <w:color w:val="000000"/>
          <w:szCs w:val="21"/>
          <w:lang w:eastAsia="ru-RU"/>
        </w:rPr>
        <w:t>требованиям законодательства об оценочной деятельности и соответствие</w:t>
      </w:r>
      <w:r w:rsidR="002706BC" w:rsidRPr="002B31EB">
        <w:rPr>
          <w:rFonts w:ascii="Arial Narrow" w:eastAsia="Times New Roman" w:hAnsi="Arial Narrow" w:cs="Open Sans"/>
          <w:i/>
          <w:iCs/>
          <w:color w:val="000000"/>
          <w:szCs w:val="21"/>
          <w:lang w:eastAsia="ru-RU"/>
        </w:rPr>
        <w:t xml:space="preserve"> </w:t>
      </w:r>
      <w:r w:rsidRPr="002B31EB">
        <w:rPr>
          <w:rFonts w:ascii="Arial Narrow" w:eastAsia="Times New Roman" w:hAnsi="Arial Narrow" w:cs="Open Sans"/>
          <w:i/>
          <w:iCs/>
          <w:color w:val="000000"/>
          <w:szCs w:val="21"/>
          <w:lang w:eastAsia="ru-RU"/>
        </w:rPr>
        <w:t>отчета об оценке требованиям соответствующего договора на проведение</w:t>
      </w:r>
      <w:r w:rsidR="002706BC" w:rsidRPr="002B31EB">
        <w:rPr>
          <w:rFonts w:ascii="Arial Narrow" w:eastAsia="Times New Roman" w:hAnsi="Arial Narrow" w:cs="Open Sans"/>
          <w:i/>
          <w:iCs/>
          <w:color w:val="000000"/>
          <w:szCs w:val="21"/>
          <w:lang w:eastAsia="ru-RU"/>
        </w:rPr>
        <w:t xml:space="preserve"> </w:t>
      </w:r>
      <w:r w:rsidRPr="002B31EB">
        <w:rPr>
          <w:rFonts w:ascii="Arial Narrow" w:eastAsia="Times New Roman" w:hAnsi="Arial Narrow" w:cs="Open Sans"/>
          <w:i/>
          <w:iCs/>
          <w:color w:val="000000"/>
          <w:szCs w:val="21"/>
          <w:lang w:eastAsia="ru-RU"/>
        </w:rPr>
        <w:t>оценки</w:t>
      </w:r>
    </w:p>
    <w:tbl>
      <w:tblPr>
        <w:tblW w:w="9774" w:type="dxa"/>
        <w:jc w:val="center"/>
        <w:tblBorders>
          <w:top w:val="single" w:sz="4" w:space="0" w:color="auto"/>
          <w:bottom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03"/>
        <w:gridCol w:w="1134"/>
        <w:gridCol w:w="1227"/>
        <w:gridCol w:w="1134"/>
        <w:gridCol w:w="1176"/>
      </w:tblGrid>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jc w:val="center"/>
              <w:rPr>
                <w:rFonts w:ascii="Arial Narrow" w:eastAsia="Times New Roman" w:hAnsi="Arial Narrow" w:cs="Times New Roman"/>
                <w:b/>
                <w:bCs/>
                <w:color w:val="000000"/>
                <w:sz w:val="20"/>
                <w:szCs w:val="20"/>
                <w:lang w:eastAsia="ru-RU"/>
              </w:rPr>
            </w:pPr>
            <w:r w:rsidRPr="005D6B91">
              <w:rPr>
                <w:rFonts w:ascii="Arial Narrow" w:eastAsia="Times New Roman" w:hAnsi="Arial Narrow" w:cs="Times New Roman"/>
                <w:b/>
                <w:bCs/>
                <w:color w:val="000000"/>
                <w:sz w:val="20"/>
                <w:szCs w:val="20"/>
                <w:lang w:eastAsia="ru-RU"/>
              </w:rPr>
              <w:t>Содержание требований законодательства</w:t>
            </w:r>
          </w:p>
        </w:tc>
        <w:tc>
          <w:tcPr>
            <w:tcW w:w="1134" w:type="dxa"/>
            <w:shd w:val="clear" w:color="auto" w:fill="FFFFFF"/>
            <w:vAlign w:val="center"/>
            <w:hideMark/>
          </w:tcPr>
          <w:p w:rsidR="00936765" w:rsidRPr="005D6B91" w:rsidRDefault="00936765" w:rsidP="005D6B91">
            <w:pPr>
              <w:spacing w:after="0" w:line="240" w:lineRule="auto"/>
              <w:jc w:val="center"/>
              <w:rPr>
                <w:rFonts w:ascii="Arial Narrow" w:eastAsia="Times New Roman" w:hAnsi="Arial Narrow" w:cs="Times New Roman"/>
                <w:b/>
                <w:bCs/>
                <w:color w:val="000000"/>
                <w:sz w:val="20"/>
                <w:szCs w:val="20"/>
                <w:lang w:eastAsia="ru-RU"/>
              </w:rPr>
            </w:pPr>
            <w:r w:rsidRPr="005D6B91">
              <w:rPr>
                <w:rFonts w:ascii="Arial Narrow" w:eastAsia="Times New Roman" w:hAnsi="Arial Narrow" w:cs="Times New Roman"/>
                <w:b/>
                <w:bCs/>
                <w:color w:val="000000"/>
                <w:sz w:val="20"/>
                <w:szCs w:val="20"/>
                <w:lang w:eastAsia="ru-RU"/>
              </w:rPr>
              <w:t>Выполнение</w:t>
            </w:r>
            <w:r w:rsidR="008A1212" w:rsidRPr="005D6B91">
              <w:rPr>
                <w:rFonts w:ascii="Arial Narrow" w:eastAsia="Times New Roman" w:hAnsi="Arial Narrow" w:cs="Times New Roman"/>
                <w:b/>
                <w:bCs/>
                <w:color w:val="000000"/>
                <w:sz w:val="20"/>
                <w:szCs w:val="20"/>
                <w:lang w:eastAsia="ru-RU"/>
              </w:rPr>
              <w:t xml:space="preserve"> </w:t>
            </w:r>
            <w:r w:rsidRPr="005D6B91">
              <w:rPr>
                <w:rFonts w:ascii="Arial Narrow" w:eastAsia="Times New Roman" w:hAnsi="Arial Narrow" w:cs="Times New Roman"/>
                <w:b/>
                <w:bCs/>
                <w:color w:val="000000"/>
                <w:sz w:val="20"/>
                <w:szCs w:val="20"/>
                <w:lang w:eastAsia="ru-RU"/>
              </w:rPr>
              <w:t>требований в договоре (+/-)</w:t>
            </w:r>
          </w:p>
        </w:tc>
        <w:tc>
          <w:tcPr>
            <w:tcW w:w="1227" w:type="dxa"/>
            <w:shd w:val="clear" w:color="auto" w:fill="FFFFFF"/>
            <w:vAlign w:val="center"/>
            <w:hideMark/>
          </w:tcPr>
          <w:p w:rsidR="00936765" w:rsidRPr="005D6B91" w:rsidRDefault="00936765" w:rsidP="005D6B91">
            <w:pPr>
              <w:spacing w:after="0" w:line="240" w:lineRule="auto"/>
              <w:jc w:val="center"/>
              <w:rPr>
                <w:rFonts w:ascii="Arial Narrow" w:eastAsia="Times New Roman" w:hAnsi="Arial Narrow" w:cs="Times New Roman"/>
                <w:b/>
                <w:bCs/>
                <w:color w:val="000000"/>
                <w:sz w:val="20"/>
                <w:szCs w:val="20"/>
                <w:lang w:eastAsia="ru-RU"/>
              </w:rPr>
            </w:pPr>
            <w:r w:rsidRPr="005D6B91">
              <w:rPr>
                <w:rFonts w:ascii="Arial Narrow" w:eastAsia="Times New Roman" w:hAnsi="Arial Narrow" w:cs="Times New Roman"/>
                <w:b/>
                <w:bCs/>
                <w:color w:val="000000"/>
                <w:sz w:val="20"/>
                <w:szCs w:val="20"/>
                <w:lang w:eastAsia="ru-RU"/>
              </w:rPr>
              <w:t>Комментарий</w:t>
            </w:r>
            <w:r w:rsidR="008A1212" w:rsidRPr="005D6B91">
              <w:rPr>
                <w:rFonts w:ascii="Arial Narrow" w:eastAsia="Times New Roman" w:hAnsi="Arial Narrow" w:cs="Times New Roman"/>
                <w:b/>
                <w:bCs/>
                <w:color w:val="000000"/>
                <w:sz w:val="20"/>
                <w:szCs w:val="20"/>
                <w:lang w:eastAsia="ru-RU"/>
              </w:rPr>
              <w:t xml:space="preserve"> (при необходимости)</w:t>
            </w:r>
          </w:p>
        </w:tc>
        <w:tc>
          <w:tcPr>
            <w:tcW w:w="1134" w:type="dxa"/>
            <w:shd w:val="clear" w:color="auto" w:fill="FFFFFF"/>
            <w:vAlign w:val="center"/>
            <w:hideMark/>
          </w:tcPr>
          <w:p w:rsidR="00936765" w:rsidRPr="005D6B91" w:rsidRDefault="00936765" w:rsidP="005D6B91">
            <w:pPr>
              <w:spacing w:after="0" w:line="240" w:lineRule="auto"/>
              <w:jc w:val="center"/>
              <w:rPr>
                <w:rFonts w:ascii="Arial Narrow" w:eastAsia="Times New Roman" w:hAnsi="Arial Narrow" w:cs="Times New Roman"/>
                <w:b/>
                <w:bCs/>
                <w:color w:val="000000"/>
                <w:sz w:val="20"/>
                <w:szCs w:val="20"/>
                <w:lang w:eastAsia="ru-RU"/>
              </w:rPr>
            </w:pPr>
            <w:r w:rsidRPr="005D6B91">
              <w:rPr>
                <w:rFonts w:ascii="Arial Narrow" w:eastAsia="Times New Roman" w:hAnsi="Arial Narrow" w:cs="Times New Roman"/>
                <w:b/>
                <w:bCs/>
                <w:color w:val="000000"/>
                <w:sz w:val="20"/>
                <w:szCs w:val="20"/>
                <w:lang w:eastAsia="ru-RU"/>
              </w:rPr>
              <w:t>Выполнение</w:t>
            </w:r>
            <w:r w:rsidR="008A1212" w:rsidRPr="005D6B91">
              <w:rPr>
                <w:rFonts w:ascii="Arial Narrow" w:eastAsia="Times New Roman" w:hAnsi="Arial Narrow" w:cs="Times New Roman"/>
                <w:b/>
                <w:bCs/>
                <w:color w:val="000000"/>
                <w:sz w:val="20"/>
                <w:szCs w:val="20"/>
                <w:lang w:eastAsia="ru-RU"/>
              </w:rPr>
              <w:t xml:space="preserve"> </w:t>
            </w:r>
            <w:r w:rsidRPr="005D6B91">
              <w:rPr>
                <w:rFonts w:ascii="Arial Narrow" w:eastAsia="Times New Roman" w:hAnsi="Arial Narrow" w:cs="Times New Roman"/>
                <w:b/>
                <w:bCs/>
                <w:color w:val="000000"/>
                <w:sz w:val="20"/>
                <w:szCs w:val="20"/>
                <w:lang w:eastAsia="ru-RU"/>
              </w:rPr>
              <w:t>требований</w:t>
            </w:r>
            <w:r w:rsidR="008A1212" w:rsidRPr="005D6B91">
              <w:rPr>
                <w:rFonts w:ascii="Arial Narrow" w:eastAsia="Times New Roman" w:hAnsi="Arial Narrow" w:cs="Times New Roman"/>
                <w:b/>
                <w:bCs/>
                <w:color w:val="000000"/>
                <w:sz w:val="20"/>
                <w:szCs w:val="20"/>
                <w:lang w:eastAsia="ru-RU"/>
              </w:rPr>
              <w:t xml:space="preserve"> </w:t>
            </w:r>
            <w:r w:rsidRPr="005D6B91">
              <w:rPr>
                <w:rFonts w:ascii="Arial Narrow" w:eastAsia="Times New Roman" w:hAnsi="Arial Narrow" w:cs="Times New Roman"/>
                <w:b/>
                <w:bCs/>
                <w:color w:val="000000"/>
                <w:sz w:val="20"/>
                <w:szCs w:val="20"/>
                <w:lang w:eastAsia="ru-RU"/>
              </w:rPr>
              <w:t>договора</w:t>
            </w:r>
            <w:r w:rsidR="008A1212" w:rsidRPr="005D6B91">
              <w:rPr>
                <w:rFonts w:ascii="Arial Narrow" w:eastAsia="Times New Roman" w:hAnsi="Arial Narrow" w:cs="Times New Roman"/>
                <w:b/>
                <w:bCs/>
                <w:color w:val="000000"/>
                <w:sz w:val="20"/>
                <w:szCs w:val="20"/>
                <w:lang w:eastAsia="ru-RU"/>
              </w:rPr>
              <w:t xml:space="preserve"> </w:t>
            </w:r>
            <w:r w:rsidRPr="005D6B91">
              <w:rPr>
                <w:rFonts w:ascii="Arial Narrow" w:eastAsia="Times New Roman" w:hAnsi="Arial Narrow" w:cs="Times New Roman"/>
                <w:b/>
                <w:bCs/>
                <w:color w:val="000000"/>
                <w:sz w:val="20"/>
                <w:szCs w:val="20"/>
                <w:lang w:eastAsia="ru-RU"/>
              </w:rPr>
              <w:t>(+/-)</w:t>
            </w:r>
          </w:p>
        </w:tc>
        <w:tc>
          <w:tcPr>
            <w:tcW w:w="1176" w:type="dxa"/>
            <w:shd w:val="clear" w:color="auto" w:fill="FFFFFF"/>
            <w:vAlign w:val="center"/>
            <w:hideMark/>
          </w:tcPr>
          <w:p w:rsidR="00936765" w:rsidRPr="005D6B91" w:rsidRDefault="00936765" w:rsidP="005D6B91">
            <w:pPr>
              <w:spacing w:after="0" w:line="240" w:lineRule="auto"/>
              <w:jc w:val="center"/>
              <w:rPr>
                <w:rFonts w:ascii="Arial Narrow" w:eastAsia="Times New Roman" w:hAnsi="Arial Narrow" w:cs="Times New Roman"/>
                <w:b/>
                <w:bCs/>
                <w:color w:val="000000"/>
                <w:sz w:val="20"/>
                <w:szCs w:val="20"/>
                <w:lang w:eastAsia="ru-RU"/>
              </w:rPr>
            </w:pPr>
            <w:r w:rsidRPr="005D6B91">
              <w:rPr>
                <w:rFonts w:ascii="Arial Narrow" w:eastAsia="Times New Roman" w:hAnsi="Arial Narrow" w:cs="Times New Roman"/>
                <w:b/>
                <w:bCs/>
                <w:color w:val="000000"/>
                <w:sz w:val="20"/>
                <w:szCs w:val="20"/>
                <w:lang w:eastAsia="ru-RU"/>
              </w:rPr>
              <w:t>Комментарий</w:t>
            </w:r>
            <w:r w:rsidR="008A1212" w:rsidRPr="005D6B91">
              <w:rPr>
                <w:rFonts w:ascii="Arial Narrow" w:eastAsia="Times New Roman" w:hAnsi="Arial Narrow" w:cs="Times New Roman"/>
                <w:b/>
                <w:bCs/>
                <w:color w:val="000000"/>
                <w:sz w:val="20"/>
                <w:szCs w:val="20"/>
                <w:lang w:eastAsia="ru-RU"/>
              </w:rPr>
              <w:t xml:space="preserve"> (при необходимости)</w:t>
            </w:r>
          </w:p>
        </w:tc>
      </w:tr>
      <w:tr w:rsidR="00936765" w:rsidRPr="008A1212" w:rsidTr="004F18CF">
        <w:trPr>
          <w:trHeight w:val="20"/>
          <w:jc w:val="center"/>
        </w:trPr>
        <w:tc>
          <w:tcPr>
            <w:tcW w:w="9774" w:type="dxa"/>
            <w:gridSpan w:val="5"/>
            <w:shd w:val="clear" w:color="auto" w:fill="FFFFFF"/>
            <w:vAlign w:val="center"/>
            <w:hideMark/>
          </w:tcPr>
          <w:p w:rsidR="00936765" w:rsidRPr="005D6B91" w:rsidRDefault="00936765" w:rsidP="005D6B91">
            <w:pPr>
              <w:spacing w:after="0" w:line="240" w:lineRule="auto"/>
              <w:jc w:val="center"/>
              <w:rPr>
                <w:rFonts w:ascii="Arial Narrow" w:eastAsia="Times New Roman" w:hAnsi="Arial Narrow" w:cs="Open Sans"/>
                <w:color w:val="000000"/>
                <w:sz w:val="20"/>
                <w:szCs w:val="20"/>
                <w:lang w:eastAsia="ru-RU"/>
              </w:rPr>
            </w:pPr>
            <w:r w:rsidRPr="005D6B91">
              <w:rPr>
                <w:rFonts w:ascii="Arial Narrow" w:eastAsia="Times New Roman" w:hAnsi="Arial Narrow" w:cs="Open Sans"/>
                <w:b/>
                <w:bCs/>
                <w:color w:val="000000"/>
                <w:sz w:val="20"/>
                <w:szCs w:val="20"/>
                <w:lang w:eastAsia="ru-RU"/>
              </w:rPr>
              <w:t>Федеральный закон «Об оценочной деятельности в Российской Федерации» №135-ФЗ от 29.07.1998 (ст.10) (Федеральный закон)</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Цель оценки</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Описание объекта или объектов оценки, позволяющее осуществить их идентификацию</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4F18CF">
            <w:pPr>
              <w:spacing w:after="0" w:line="240" w:lineRule="auto"/>
              <w:ind w:right="-93"/>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Вид определяемой стоимости объекта оценки</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Дата определения стоимости</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Размер денежного вознаграждения за проведение оценки</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Сведения об обязательном страховании гражданской ответственности оценщика в соответствии с Федеральным законом.</w:t>
            </w:r>
          </w:p>
        </w:tc>
        <w:tc>
          <w:tcPr>
            <w:tcW w:w="1134"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1808A4" w:rsidP="004F18CF">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Наименование саморегулируемой организации оценщиков, членом которой является оценщик и место нахождение этой организации.</w:t>
            </w:r>
          </w:p>
        </w:tc>
        <w:tc>
          <w:tcPr>
            <w:tcW w:w="1134"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Стандарты оценочной деятельности, которые будут применяться при проведении оценки.</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Размер, порядок и основания наступления дополнительной ответственности по отношению к ответственности, установленной гражданским кодексом и статьей 24.6 настоящего Федерального закона, оценщика или юридического лица, с которым оценщик заключил трудовой договор.</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 xml:space="preserve">Сведения о договоре страхования ответственности юридического лица, с которым оценщик заключил трудовой договор, за нарушение требований </w:t>
            </w:r>
            <w:r w:rsidR="002B31EB" w:rsidRPr="005D6B91">
              <w:rPr>
                <w:rFonts w:ascii="Arial Narrow" w:eastAsia="Times New Roman" w:hAnsi="Arial Narrow" w:cs="Open Sans"/>
                <w:color w:val="000000"/>
                <w:sz w:val="20"/>
                <w:szCs w:val="20"/>
                <w:lang w:eastAsia="ru-RU"/>
              </w:rPr>
              <w:t xml:space="preserve">договора на проведение оценки и </w:t>
            </w:r>
            <w:r w:rsidRPr="005D6B91">
              <w:rPr>
                <w:rFonts w:ascii="Arial Narrow" w:eastAsia="Times New Roman" w:hAnsi="Arial Narrow" w:cs="Open Sans"/>
                <w:color w:val="000000"/>
                <w:sz w:val="20"/>
                <w:szCs w:val="20"/>
                <w:lang w:eastAsia="ru-RU"/>
              </w:rPr>
              <w:t>договора страхования ответственности за причинение вреда имуществу третьих</w:t>
            </w:r>
            <w:r w:rsidR="002B31EB" w:rsidRPr="005D6B91">
              <w:rPr>
                <w:rFonts w:ascii="Arial Narrow" w:eastAsia="Times New Roman" w:hAnsi="Arial Narrow" w:cs="Open Sans"/>
                <w:color w:val="000000"/>
                <w:sz w:val="20"/>
                <w:szCs w:val="20"/>
                <w:lang w:eastAsia="ru-RU"/>
              </w:rPr>
              <w:t xml:space="preserve"> </w:t>
            </w:r>
            <w:r w:rsidRPr="005D6B91">
              <w:rPr>
                <w:rFonts w:ascii="Arial Narrow" w:eastAsia="Times New Roman" w:hAnsi="Arial Narrow" w:cs="Open Sans"/>
                <w:color w:val="000000"/>
                <w:sz w:val="20"/>
                <w:szCs w:val="20"/>
                <w:lang w:eastAsia="ru-RU"/>
              </w:rPr>
              <w:t>лиц в результате нарушения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134"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1808A4" w:rsidP="004F18CF">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Сведения о банковской гарантии, обеспечивающей надлежащее исполнение обязательств по договору на проведение оценки, в случае, если ис</w:t>
            </w:r>
            <w:bookmarkStart w:id="1" w:name="_GoBack"/>
            <w:bookmarkEnd w:id="1"/>
            <w:r w:rsidRPr="005D6B91">
              <w:rPr>
                <w:rFonts w:ascii="Arial Narrow" w:eastAsia="Times New Roman" w:hAnsi="Arial Narrow" w:cs="Open Sans"/>
                <w:color w:val="000000"/>
                <w:sz w:val="20"/>
                <w:szCs w:val="20"/>
                <w:lang w:eastAsia="ru-RU"/>
              </w:rPr>
              <w:t>полнение обязательств по такому договору обеспечено банковской гарантией</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E92CA6"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lastRenderedPageBreak/>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w:t>
            </w:r>
          </w:p>
        </w:tc>
        <w:tc>
          <w:tcPr>
            <w:tcW w:w="1134" w:type="dxa"/>
            <w:shd w:val="clear" w:color="auto" w:fill="FFFFFF"/>
            <w:vAlign w:val="center"/>
            <w:hideMark/>
          </w:tcPr>
          <w:p w:rsidR="00936765" w:rsidRPr="005D6B91" w:rsidRDefault="00B01AB5"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B01AB5"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8A1212" w:rsidRPr="008A1212" w:rsidTr="004F18CF">
        <w:trPr>
          <w:trHeight w:val="20"/>
          <w:jc w:val="center"/>
        </w:trPr>
        <w:tc>
          <w:tcPr>
            <w:tcW w:w="5103" w:type="dxa"/>
            <w:shd w:val="clear" w:color="auto" w:fill="FFFFFF"/>
            <w:vAlign w:val="center"/>
            <w:hideMark/>
          </w:tcPr>
          <w:p w:rsidR="00936765" w:rsidRPr="005D6B91" w:rsidRDefault="00936765" w:rsidP="005D6B91">
            <w:pPr>
              <w:spacing w:after="0" w:line="240" w:lineRule="auto"/>
              <w:ind w:left="12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Сведения об оценщике или оценщиках, которые будут проводить оценку, в том числе фамилия, имя, отчество оценщика или оценщиков</w:t>
            </w:r>
          </w:p>
        </w:tc>
        <w:tc>
          <w:tcPr>
            <w:tcW w:w="1134" w:type="dxa"/>
            <w:shd w:val="clear" w:color="auto" w:fill="FFFFFF"/>
            <w:vAlign w:val="center"/>
            <w:hideMark/>
          </w:tcPr>
          <w:p w:rsidR="0093676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hideMark/>
          </w:tcPr>
          <w:p w:rsidR="0093676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hideMark/>
          </w:tcPr>
          <w:p w:rsidR="0093676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hideMark/>
          </w:tcPr>
          <w:p w:rsidR="0093676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9774" w:type="dxa"/>
            <w:gridSpan w:val="5"/>
            <w:shd w:val="clear" w:color="auto" w:fill="FFFFFF"/>
            <w:vAlign w:val="center"/>
          </w:tcPr>
          <w:p w:rsidR="00D530E5" w:rsidRPr="005D6B91" w:rsidRDefault="00D530E5" w:rsidP="00D530E5">
            <w:pPr>
              <w:spacing w:after="0" w:line="240" w:lineRule="auto"/>
              <w:jc w:val="center"/>
              <w:rPr>
                <w:rFonts w:ascii="Arial Narrow" w:eastAsia="Times New Roman" w:hAnsi="Arial Narrow" w:cs="Open Sans"/>
                <w:color w:val="000000"/>
                <w:sz w:val="20"/>
                <w:szCs w:val="20"/>
                <w:lang w:eastAsia="ru-RU"/>
              </w:rPr>
            </w:pPr>
            <w:r w:rsidRPr="00E1792E">
              <w:rPr>
                <w:rFonts w:ascii="Arial Narrow" w:eastAsia="Times New Roman" w:hAnsi="Arial Narrow" w:cs="Open Sans"/>
                <w:b/>
                <w:bCs/>
                <w:color w:val="000000"/>
                <w:sz w:val="20"/>
                <w:szCs w:val="20"/>
                <w:lang w:eastAsia="ru-RU"/>
              </w:rPr>
              <w:t>Федеральный стандарт оценки «Общие понятия оценки, подходы и требования к проведению оценки (ФСО N</w:t>
            </w:r>
            <w:r w:rsidRPr="00E1792E">
              <w:rPr>
                <w:rFonts w:ascii="Arial" w:eastAsia="Times New Roman" w:hAnsi="Arial" w:cs="Arial"/>
                <w:b/>
                <w:bCs/>
                <w:color w:val="000000"/>
                <w:sz w:val="20"/>
                <w:szCs w:val="20"/>
                <w:lang w:eastAsia="ru-RU"/>
              </w:rPr>
              <w:t> </w:t>
            </w:r>
            <w:r w:rsidRPr="00E1792E">
              <w:rPr>
                <w:rFonts w:ascii="Arial Narrow" w:eastAsia="Times New Roman" w:hAnsi="Arial Narrow" w:cs="Open Sans"/>
                <w:b/>
                <w:bCs/>
                <w:color w:val="000000"/>
                <w:sz w:val="20"/>
                <w:szCs w:val="20"/>
                <w:lang w:eastAsia="ru-RU"/>
              </w:rPr>
              <w:t>1)», утвержден приказом Минэкономразвития РФ от 20 мая 2015</w:t>
            </w:r>
            <w:r w:rsidRPr="00E1792E">
              <w:rPr>
                <w:rFonts w:ascii="Arial" w:eastAsia="Times New Roman" w:hAnsi="Arial" w:cs="Arial"/>
                <w:b/>
                <w:bCs/>
                <w:color w:val="000000"/>
                <w:sz w:val="20"/>
                <w:szCs w:val="20"/>
                <w:lang w:eastAsia="ru-RU"/>
              </w:rPr>
              <w:t> </w:t>
            </w:r>
            <w:r w:rsidRPr="00E1792E">
              <w:rPr>
                <w:rFonts w:ascii="Arial Narrow" w:eastAsia="Times New Roman" w:hAnsi="Arial Narrow" w:cs="Open Sans"/>
                <w:b/>
                <w:bCs/>
                <w:color w:val="000000"/>
                <w:sz w:val="20"/>
                <w:szCs w:val="20"/>
                <w:lang w:eastAsia="ru-RU"/>
              </w:rPr>
              <w:t>г. N</w:t>
            </w:r>
            <w:r w:rsidRPr="00E1792E">
              <w:rPr>
                <w:rFonts w:ascii="Arial" w:eastAsia="Times New Roman" w:hAnsi="Arial" w:cs="Arial"/>
                <w:b/>
                <w:bCs/>
                <w:color w:val="000000"/>
                <w:sz w:val="20"/>
                <w:szCs w:val="20"/>
                <w:lang w:eastAsia="ru-RU"/>
              </w:rPr>
              <w:t> </w:t>
            </w:r>
            <w:r w:rsidRPr="00E1792E">
              <w:rPr>
                <w:rFonts w:ascii="Arial Narrow" w:eastAsia="Times New Roman" w:hAnsi="Arial Narrow" w:cs="Open Sans"/>
                <w:b/>
                <w:bCs/>
                <w:color w:val="000000"/>
                <w:sz w:val="20"/>
                <w:szCs w:val="20"/>
                <w:lang w:eastAsia="ru-RU"/>
              </w:rPr>
              <w:t>297</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Задание на оценку (ФСО № 1, п.</w:t>
            </w:r>
            <w:r>
              <w:rPr>
                <w:rFonts w:ascii="Arial Narrow" w:eastAsia="Times New Roman" w:hAnsi="Arial Narrow" w:cs="Open Sans"/>
                <w:color w:val="000000"/>
                <w:sz w:val="20"/>
                <w:szCs w:val="20"/>
                <w:lang w:eastAsia="ru-RU"/>
              </w:rPr>
              <w:t>21</w:t>
            </w:r>
            <w:r w:rsidRPr="005D6B91">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Объект оценки (ФСО № 1, п.</w:t>
            </w:r>
            <w:r>
              <w:rPr>
                <w:rFonts w:ascii="Arial Narrow" w:eastAsia="Times New Roman" w:hAnsi="Arial Narrow" w:cs="Open Sans"/>
                <w:color w:val="000000"/>
                <w:sz w:val="20"/>
                <w:szCs w:val="20"/>
                <w:lang w:eastAsia="ru-RU"/>
              </w:rPr>
              <w:t>21</w:t>
            </w:r>
            <w:r w:rsidRPr="005D6B91">
              <w:rPr>
                <w:rFonts w:ascii="Arial Narrow" w:eastAsia="Times New Roman" w:hAnsi="Arial Narrow" w:cs="Open Sans"/>
                <w:color w:val="000000"/>
                <w:sz w:val="20"/>
                <w:szCs w:val="20"/>
                <w:lang w:eastAsia="ru-RU"/>
              </w:rPr>
              <w:t>(а).</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П</w:t>
            </w:r>
            <w:r w:rsidRPr="005D6B91">
              <w:rPr>
                <w:rFonts w:ascii="Arial Narrow" w:eastAsia="Times New Roman" w:hAnsi="Arial Narrow" w:cs="Open Sans"/>
                <w:color w:val="000000"/>
                <w:sz w:val="20"/>
                <w:szCs w:val="20"/>
                <w:lang w:eastAsia="ru-RU"/>
              </w:rPr>
              <w:t>рава на объект оценки (ФСО № 1, п.</w:t>
            </w:r>
            <w:r>
              <w:rPr>
                <w:rFonts w:ascii="Arial Narrow" w:eastAsia="Times New Roman" w:hAnsi="Arial Narrow" w:cs="Open Sans"/>
                <w:color w:val="000000"/>
                <w:sz w:val="20"/>
                <w:szCs w:val="20"/>
                <w:lang w:eastAsia="ru-RU"/>
              </w:rPr>
              <w:t>21</w:t>
            </w:r>
            <w:r w:rsidRPr="005D6B91">
              <w:rPr>
                <w:rFonts w:ascii="Arial Narrow" w:eastAsia="Times New Roman" w:hAnsi="Arial Narrow" w:cs="Open Sans"/>
                <w:color w:val="000000"/>
                <w:sz w:val="20"/>
                <w:szCs w:val="20"/>
                <w:lang w:eastAsia="ru-RU"/>
              </w:rPr>
              <w:t>(б).</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Times New Roman" w:hAnsi="Times New Roman" w:cs="Times New Roman"/>
                <w:sz w:val="18"/>
                <w:szCs w:val="18"/>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Цель оценки (ФСО № 1, п.</w:t>
            </w:r>
            <w:r>
              <w:rPr>
                <w:rFonts w:ascii="Arial Narrow" w:eastAsia="Times New Roman" w:hAnsi="Arial Narrow" w:cs="Open Sans"/>
                <w:color w:val="000000"/>
                <w:sz w:val="20"/>
                <w:szCs w:val="20"/>
                <w:lang w:eastAsia="ru-RU"/>
              </w:rPr>
              <w:t>21</w:t>
            </w:r>
            <w:r w:rsidRPr="005D6B91">
              <w:rPr>
                <w:rFonts w:ascii="Arial Narrow" w:eastAsia="Times New Roman" w:hAnsi="Arial Narrow" w:cs="Open Sans"/>
                <w:color w:val="000000"/>
                <w:sz w:val="20"/>
                <w:szCs w:val="20"/>
                <w:lang w:eastAsia="ru-RU"/>
              </w:rPr>
              <w:t>(в).</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Предполагаемое использование результатов оценки и связанные с этим ограничения (ФСО № 1, п.</w:t>
            </w:r>
            <w:r>
              <w:rPr>
                <w:rFonts w:ascii="Arial Narrow" w:eastAsia="Times New Roman" w:hAnsi="Arial Narrow" w:cs="Open Sans"/>
                <w:color w:val="000000"/>
                <w:sz w:val="20"/>
                <w:szCs w:val="20"/>
                <w:lang w:eastAsia="ru-RU"/>
              </w:rPr>
              <w:t>21</w:t>
            </w:r>
            <w:r w:rsidRPr="005D6B91">
              <w:rPr>
                <w:rFonts w:ascii="Arial Narrow" w:eastAsia="Times New Roman" w:hAnsi="Arial Narrow" w:cs="Open Sans"/>
                <w:color w:val="000000"/>
                <w:sz w:val="20"/>
                <w:szCs w:val="20"/>
                <w:lang w:eastAsia="ru-RU"/>
              </w:rPr>
              <w:t>(г).</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1808A4" w:rsidP="00CF5880">
            <w:pPr>
              <w:spacing w:after="0" w:line="240" w:lineRule="auto"/>
              <w:jc w:val="center"/>
              <w:rPr>
                <w:rFonts w:ascii="Arial Narrow" w:eastAsia="Times New Roman" w:hAnsi="Arial Narrow" w:cs="Open Sans"/>
                <w:color w:val="000000"/>
                <w:sz w:val="20"/>
                <w:szCs w:val="20"/>
                <w:lang w:eastAsia="ru-RU"/>
              </w:rPr>
            </w:pPr>
            <w:r>
              <w:rPr>
                <w:rFonts w:ascii="Times New Roman" w:hAnsi="Times New Roman" w:cs="Times New Roman"/>
                <w:sz w:val="18"/>
                <w:szCs w:val="18"/>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sidRPr="005D6B91">
              <w:rPr>
                <w:rFonts w:ascii="Arial Narrow" w:eastAsia="Times New Roman" w:hAnsi="Arial Narrow" w:cs="Open Sans"/>
                <w:color w:val="000000"/>
                <w:sz w:val="20"/>
                <w:szCs w:val="20"/>
                <w:lang w:eastAsia="ru-RU"/>
              </w:rPr>
              <w:t>Вид стоимости (ФСО № 1, п.</w:t>
            </w:r>
            <w:r>
              <w:rPr>
                <w:rFonts w:ascii="Arial Narrow" w:eastAsia="Times New Roman" w:hAnsi="Arial Narrow" w:cs="Open Sans"/>
                <w:color w:val="000000"/>
                <w:sz w:val="20"/>
                <w:szCs w:val="20"/>
                <w:lang w:eastAsia="ru-RU"/>
              </w:rPr>
              <w:t>21</w:t>
            </w:r>
            <w:r w:rsidRPr="005D6B91">
              <w:rPr>
                <w:rFonts w:ascii="Arial Narrow" w:eastAsia="Times New Roman" w:hAnsi="Arial Narrow" w:cs="Open Sans"/>
                <w:color w:val="000000"/>
                <w:sz w:val="20"/>
                <w:szCs w:val="20"/>
                <w:lang w:eastAsia="ru-RU"/>
              </w:rPr>
              <w:t>(д).</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Дата оценки (ФСО № 1, п.21</w:t>
            </w:r>
            <w:r w:rsidRPr="005D6B91">
              <w:rPr>
                <w:rFonts w:ascii="Arial Narrow" w:eastAsia="Times New Roman" w:hAnsi="Arial Narrow" w:cs="Open Sans"/>
                <w:color w:val="000000"/>
                <w:sz w:val="20"/>
                <w:szCs w:val="20"/>
                <w:lang w:eastAsia="ru-RU"/>
              </w:rPr>
              <w:t>(е).</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422834"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r w:rsidR="00D530E5" w:rsidRPr="008A1212" w:rsidTr="004F18CF">
        <w:trPr>
          <w:trHeight w:val="20"/>
          <w:jc w:val="center"/>
        </w:trPr>
        <w:tc>
          <w:tcPr>
            <w:tcW w:w="5103" w:type="dxa"/>
            <w:shd w:val="clear" w:color="auto" w:fill="FFFFFF"/>
            <w:vAlign w:val="center"/>
          </w:tcPr>
          <w:p w:rsidR="00D530E5" w:rsidRPr="005D6B91" w:rsidRDefault="00D530E5" w:rsidP="00D530E5">
            <w:pPr>
              <w:spacing w:after="0" w:line="240" w:lineRule="auto"/>
              <w:ind w:left="160"/>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Д</w:t>
            </w:r>
            <w:r w:rsidRPr="00E1792E">
              <w:rPr>
                <w:rFonts w:ascii="Arial Narrow" w:eastAsia="Times New Roman" w:hAnsi="Arial Narrow" w:cs="Open Sans"/>
                <w:color w:val="000000"/>
                <w:sz w:val="20"/>
                <w:szCs w:val="20"/>
                <w:lang w:eastAsia="ru-RU"/>
              </w:rPr>
              <w:t>опущения, на которых должна основываться оценк</w:t>
            </w:r>
            <w:r>
              <w:rPr>
                <w:rFonts w:ascii="Arial Narrow" w:eastAsia="Times New Roman" w:hAnsi="Arial Narrow" w:cs="Open Sans"/>
                <w:color w:val="000000"/>
                <w:sz w:val="20"/>
                <w:szCs w:val="20"/>
                <w:lang w:eastAsia="ru-RU"/>
              </w:rPr>
              <w:t xml:space="preserve">а </w:t>
            </w:r>
            <w:r w:rsidRPr="005D6B91">
              <w:rPr>
                <w:rFonts w:ascii="Arial Narrow" w:eastAsia="Times New Roman" w:hAnsi="Arial Narrow" w:cs="Open Sans"/>
                <w:color w:val="000000"/>
                <w:sz w:val="20"/>
                <w:szCs w:val="20"/>
                <w:lang w:eastAsia="ru-RU"/>
              </w:rPr>
              <w:t>(ФСО № 1, п.</w:t>
            </w:r>
            <w:r>
              <w:rPr>
                <w:rFonts w:ascii="Arial Narrow" w:eastAsia="Times New Roman" w:hAnsi="Arial Narrow" w:cs="Open Sans"/>
                <w:color w:val="000000"/>
                <w:sz w:val="20"/>
                <w:szCs w:val="20"/>
                <w:lang w:eastAsia="ru-RU"/>
              </w:rPr>
              <w:t>21(ж</w:t>
            </w:r>
            <w:r w:rsidRPr="005D6B91">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982400"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227" w:type="dxa"/>
            <w:shd w:val="clear" w:color="auto" w:fill="FFFFFF"/>
            <w:vAlign w:val="center"/>
          </w:tcPr>
          <w:p w:rsidR="00D530E5" w:rsidRPr="005D6B91" w:rsidRDefault="00982400"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34" w:type="dxa"/>
            <w:shd w:val="clear" w:color="auto" w:fill="FFFFFF"/>
            <w:vAlign w:val="center"/>
          </w:tcPr>
          <w:p w:rsidR="00D530E5" w:rsidRPr="005D6B91" w:rsidRDefault="00982400"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c>
          <w:tcPr>
            <w:tcW w:w="1176" w:type="dxa"/>
            <w:shd w:val="clear" w:color="auto" w:fill="FFFFFF"/>
            <w:vAlign w:val="center"/>
          </w:tcPr>
          <w:p w:rsidR="00D530E5" w:rsidRPr="005D6B91" w:rsidRDefault="00982400" w:rsidP="00CF5880">
            <w:pPr>
              <w:spacing w:after="0" w:line="240" w:lineRule="auto"/>
              <w:jc w:val="center"/>
              <w:rPr>
                <w:rFonts w:ascii="Arial Narrow" w:eastAsia="Times New Roman" w:hAnsi="Arial Narrow" w:cs="Open Sans"/>
                <w:color w:val="000000"/>
                <w:sz w:val="20"/>
                <w:szCs w:val="20"/>
                <w:lang w:eastAsia="ru-RU"/>
              </w:rPr>
            </w:pPr>
            <w:r>
              <w:rPr>
                <w:rFonts w:ascii="Arial Narrow" w:eastAsia="Times New Roman" w:hAnsi="Arial Narrow" w:cs="Open Sans"/>
                <w:color w:val="000000"/>
                <w:sz w:val="20"/>
                <w:szCs w:val="20"/>
                <w:lang w:eastAsia="ru-RU"/>
              </w:rPr>
              <w:t>-</w:t>
            </w:r>
          </w:p>
        </w:tc>
      </w:tr>
    </w:tbl>
    <w:p w:rsidR="00936765" w:rsidRPr="002706BC" w:rsidRDefault="00936765" w:rsidP="008A1212">
      <w:pPr>
        <w:pStyle w:val="a7"/>
        <w:numPr>
          <w:ilvl w:val="0"/>
          <w:numId w:val="8"/>
        </w:numPr>
        <w:spacing w:before="120" w:after="240" w:line="240" w:lineRule="auto"/>
        <w:ind w:left="0" w:firstLine="0"/>
        <w:contextualSpacing w:val="0"/>
        <w:jc w:val="both"/>
        <w:rPr>
          <w:rFonts w:ascii="Arial Narrow" w:hAnsi="Arial Narrow"/>
          <w:b/>
          <w:bCs/>
          <w:lang w:eastAsia="ru-RU"/>
        </w:rPr>
      </w:pPr>
      <w:r w:rsidRPr="002706BC">
        <w:rPr>
          <w:rFonts w:ascii="Arial Narrow" w:hAnsi="Arial Narrow"/>
          <w:b/>
          <w:bCs/>
          <w:lang w:eastAsia="ru-RU"/>
        </w:rPr>
        <w:t>ТОЧНОЕ ОПИСАНИЕ ОБЪЕКТА ОЦЕНКИ</w:t>
      </w:r>
    </w:p>
    <w:p w:rsidR="00936765" w:rsidRPr="002706BC" w:rsidRDefault="002706BC" w:rsidP="002706BC">
      <w:pPr>
        <w:pStyle w:val="a7"/>
        <w:shd w:val="clear" w:color="auto" w:fill="FFFFFF"/>
        <w:spacing w:after="150" w:line="240" w:lineRule="auto"/>
        <w:ind w:left="0"/>
        <w:jc w:val="both"/>
        <w:rPr>
          <w:rFonts w:ascii="Arial Narrow" w:eastAsia="Times New Roman" w:hAnsi="Arial Narrow" w:cs="Open Sans"/>
          <w:i/>
          <w:iCs/>
          <w:color w:val="000000"/>
          <w:lang w:eastAsia="ru-RU"/>
        </w:rPr>
      </w:pPr>
      <w:r w:rsidRPr="002B31EB">
        <w:rPr>
          <w:rFonts w:ascii="Arial Narrow" w:eastAsia="Times New Roman" w:hAnsi="Arial Narrow" w:cs="Open Sans"/>
          <w:b/>
          <w:i/>
          <w:iCs/>
          <w:color w:val="000000"/>
          <w:lang w:eastAsia="ru-RU"/>
        </w:rPr>
        <w:t>Цель:</w:t>
      </w:r>
      <w:r w:rsidRPr="002706BC">
        <w:rPr>
          <w:rFonts w:ascii="Arial Narrow" w:eastAsia="Times New Roman" w:hAnsi="Arial Narrow" w:cs="Open Sans"/>
          <w:i/>
          <w:iCs/>
          <w:color w:val="000000"/>
          <w:lang w:eastAsia="ru-RU"/>
        </w:rPr>
        <w:t xml:space="preserve"> определить</w:t>
      </w:r>
      <w:r w:rsidR="00936765" w:rsidRPr="002706BC">
        <w:rPr>
          <w:rFonts w:ascii="Arial Narrow" w:eastAsia="Times New Roman" w:hAnsi="Arial Narrow" w:cs="Open Sans"/>
          <w:i/>
          <w:iCs/>
          <w:color w:val="000000"/>
          <w:lang w:eastAsia="ru-RU"/>
        </w:rPr>
        <w:t xml:space="preserve"> наличие информации о количественных и качественных</w:t>
      </w:r>
      <w:r w:rsidRPr="002706BC">
        <w:rPr>
          <w:rFonts w:ascii="Arial Narrow" w:eastAsia="Times New Roman" w:hAnsi="Arial Narrow" w:cs="Open Sans"/>
          <w:i/>
          <w:iCs/>
          <w:color w:val="000000"/>
          <w:lang w:eastAsia="ru-RU"/>
        </w:rPr>
        <w:t xml:space="preserve"> х</w:t>
      </w:r>
      <w:r w:rsidR="00936765" w:rsidRPr="002706BC">
        <w:rPr>
          <w:rFonts w:ascii="Arial Narrow" w:eastAsia="Times New Roman" w:hAnsi="Arial Narrow" w:cs="Open Sans"/>
          <w:i/>
          <w:iCs/>
          <w:color w:val="000000"/>
          <w:lang w:eastAsia="ru-RU"/>
        </w:rPr>
        <w:t>арактеристиках объекта оценки, о текущем использовании объекта оценки,</w:t>
      </w:r>
      <w:r w:rsidRPr="002706BC">
        <w:rPr>
          <w:rFonts w:ascii="Arial Narrow" w:eastAsia="Times New Roman" w:hAnsi="Arial Narrow" w:cs="Open Sans"/>
          <w:i/>
          <w:iCs/>
          <w:color w:val="000000"/>
          <w:lang w:eastAsia="ru-RU"/>
        </w:rPr>
        <w:t xml:space="preserve"> </w:t>
      </w:r>
      <w:r w:rsidR="00936765" w:rsidRPr="002706BC">
        <w:rPr>
          <w:rFonts w:ascii="Arial Narrow" w:eastAsia="Times New Roman" w:hAnsi="Arial Narrow" w:cs="Open Sans"/>
          <w:i/>
          <w:iCs/>
          <w:color w:val="000000"/>
          <w:lang w:eastAsia="ru-RU"/>
        </w:rPr>
        <w:t>других факторов и характеристик, относящихся к объекту оценки,</w:t>
      </w:r>
      <w:r w:rsidRPr="002706BC">
        <w:rPr>
          <w:rFonts w:ascii="Arial Narrow" w:eastAsia="Times New Roman" w:hAnsi="Arial Narrow" w:cs="Open Sans"/>
          <w:i/>
          <w:iCs/>
          <w:color w:val="000000"/>
          <w:lang w:eastAsia="ru-RU"/>
        </w:rPr>
        <w:t xml:space="preserve"> </w:t>
      </w:r>
      <w:r w:rsidR="00936765" w:rsidRPr="002706BC">
        <w:rPr>
          <w:rFonts w:ascii="Arial Narrow" w:eastAsia="Times New Roman" w:hAnsi="Arial Narrow" w:cs="Open Sans"/>
          <w:i/>
          <w:iCs/>
          <w:color w:val="000000"/>
          <w:lang w:eastAsia="ru-RU"/>
        </w:rPr>
        <w:t>существенно влияющих на его стоимость. Определить наличие анализа рынка</w:t>
      </w:r>
      <w:r w:rsidRPr="002706BC">
        <w:rPr>
          <w:rFonts w:ascii="Arial Narrow" w:eastAsia="Times New Roman" w:hAnsi="Arial Narrow" w:cs="Open Sans"/>
          <w:i/>
          <w:iCs/>
          <w:color w:val="000000"/>
          <w:lang w:eastAsia="ru-RU"/>
        </w:rPr>
        <w:t xml:space="preserve"> </w:t>
      </w:r>
      <w:r w:rsidR="00936765" w:rsidRPr="002706BC">
        <w:rPr>
          <w:rFonts w:ascii="Arial Narrow" w:eastAsia="Times New Roman" w:hAnsi="Arial Narrow" w:cs="Open Sans"/>
          <w:i/>
          <w:iCs/>
          <w:color w:val="000000"/>
          <w:lang w:eastAsia="ru-RU"/>
        </w:rPr>
        <w:t>объекта оценки, а также анализа других внешних факторов, не относящихся к</w:t>
      </w:r>
      <w:r w:rsidRPr="002706BC">
        <w:rPr>
          <w:rFonts w:ascii="Arial Narrow" w:eastAsia="Times New Roman" w:hAnsi="Arial Narrow" w:cs="Open Sans"/>
          <w:i/>
          <w:iCs/>
          <w:color w:val="000000"/>
          <w:lang w:eastAsia="ru-RU"/>
        </w:rPr>
        <w:t xml:space="preserve"> </w:t>
      </w:r>
      <w:r w:rsidR="00936765" w:rsidRPr="002706BC">
        <w:rPr>
          <w:rFonts w:ascii="Arial Narrow" w:eastAsia="Times New Roman" w:hAnsi="Arial Narrow" w:cs="Open Sans"/>
          <w:i/>
          <w:iCs/>
          <w:color w:val="000000"/>
          <w:lang w:eastAsia="ru-RU"/>
        </w:rPr>
        <w:t>объекту оценки, но влияющих на его стоимость</w:t>
      </w:r>
    </w:p>
    <w:p w:rsidR="002706BC" w:rsidRPr="002706BC" w:rsidRDefault="002706BC" w:rsidP="002706BC">
      <w:pPr>
        <w:spacing w:before="120" w:after="120" w:line="276" w:lineRule="auto"/>
        <w:jc w:val="both"/>
        <w:rPr>
          <w:rFonts w:ascii="Arial Narrow" w:hAnsi="Arial Narrow"/>
          <w:b/>
        </w:rPr>
      </w:pPr>
      <w:r w:rsidRPr="002706BC">
        <w:rPr>
          <w:rFonts w:ascii="Arial Narrow" w:hAnsi="Arial Narrow"/>
          <w:b/>
        </w:rPr>
        <w:t>Комментарии:</w:t>
      </w:r>
    </w:p>
    <w:p w:rsidR="00936765" w:rsidRPr="002706BC" w:rsidRDefault="002706BC" w:rsidP="002706BC">
      <w:pPr>
        <w:spacing w:before="120" w:after="120" w:line="276" w:lineRule="auto"/>
        <w:jc w:val="both"/>
        <w:rPr>
          <w:rFonts w:ascii="Open Sans" w:eastAsia="Times New Roman" w:hAnsi="Open Sans" w:cs="Open Sans"/>
          <w:color w:val="000000"/>
          <w:lang w:eastAsia="ru-RU"/>
        </w:rPr>
      </w:pPr>
      <w:r w:rsidRPr="002706BC">
        <w:rPr>
          <w:rFonts w:ascii="Arial Narrow" w:eastAsia="Times New Roman" w:hAnsi="Arial Narrow" w:cs="Open Sans"/>
          <w:iCs/>
          <w:color w:val="000000"/>
          <w:lang w:eastAsia="ru-RU"/>
        </w:rPr>
        <w:t>С точки зрения эксперта в отчете имеется информация о количественных и качественных характеристиках объекта оценки, о текущем использовании объекта оценки, других факторов и характеристик, относящихся к объекту оценки, существенно влияющих на его стоимость. В отчет</w:t>
      </w:r>
      <w:r w:rsidR="00C81B13">
        <w:rPr>
          <w:rFonts w:ascii="Arial Narrow" w:eastAsia="Times New Roman" w:hAnsi="Arial Narrow" w:cs="Open Sans"/>
          <w:iCs/>
          <w:color w:val="000000"/>
          <w:lang w:eastAsia="ru-RU"/>
        </w:rPr>
        <w:t>е</w:t>
      </w:r>
      <w:r w:rsidRPr="002706BC">
        <w:rPr>
          <w:rFonts w:ascii="Arial Narrow" w:eastAsia="Times New Roman" w:hAnsi="Arial Narrow" w:cs="Open Sans"/>
          <w:iCs/>
          <w:color w:val="000000"/>
          <w:lang w:eastAsia="ru-RU"/>
        </w:rPr>
        <w:t xml:space="preserve"> имеется анализа рынка объекта оценки, а также анализ других внешних факторов, не относящихся к объекту оценки, но влияющих на его стоимость.</w:t>
      </w:r>
    </w:p>
    <w:p w:rsidR="002706BC" w:rsidRPr="002706BC" w:rsidRDefault="00936765" w:rsidP="002706BC">
      <w:pPr>
        <w:pStyle w:val="a7"/>
        <w:numPr>
          <w:ilvl w:val="0"/>
          <w:numId w:val="8"/>
        </w:numPr>
        <w:spacing w:before="120" w:after="240" w:line="240" w:lineRule="auto"/>
        <w:ind w:left="0" w:firstLine="0"/>
        <w:contextualSpacing w:val="0"/>
        <w:jc w:val="both"/>
        <w:rPr>
          <w:rFonts w:ascii="Arial Narrow" w:hAnsi="Arial Narrow"/>
          <w:b/>
          <w:bCs/>
          <w:lang w:eastAsia="ru-RU"/>
        </w:rPr>
      </w:pPr>
      <w:r w:rsidRPr="002706BC">
        <w:rPr>
          <w:rFonts w:ascii="Arial Narrow" w:hAnsi="Arial Narrow"/>
          <w:b/>
          <w:bCs/>
          <w:lang w:eastAsia="ru-RU"/>
        </w:rPr>
        <w:t>ПРОВЕРКА ДОСТАТОЧНОСТИ И ДОСТОВЕРНОСТИ ИСПОЛЬЗУЕМОЙ В ОТЧЕТЕ</w:t>
      </w:r>
      <w:r w:rsidR="002706BC" w:rsidRPr="002706BC">
        <w:rPr>
          <w:rFonts w:ascii="Arial Narrow" w:hAnsi="Arial Narrow"/>
          <w:b/>
          <w:bCs/>
          <w:lang w:eastAsia="ru-RU"/>
        </w:rPr>
        <w:t xml:space="preserve"> </w:t>
      </w:r>
      <w:r w:rsidRPr="002706BC">
        <w:rPr>
          <w:rFonts w:ascii="Arial Narrow" w:hAnsi="Arial Narrow"/>
          <w:b/>
          <w:bCs/>
          <w:lang w:eastAsia="ru-RU"/>
        </w:rPr>
        <w:t>ОБ ОЦЕНКЕ ИНФОРМАЦИИ</w:t>
      </w:r>
    </w:p>
    <w:p w:rsidR="002706BC" w:rsidRPr="002706BC" w:rsidRDefault="00936765" w:rsidP="002706BC">
      <w:pPr>
        <w:shd w:val="clear" w:color="auto" w:fill="FFFFFF"/>
        <w:spacing w:after="150" w:line="240" w:lineRule="auto"/>
        <w:jc w:val="both"/>
        <w:rPr>
          <w:rFonts w:ascii="Arial Narrow" w:eastAsia="Times New Roman" w:hAnsi="Arial Narrow" w:cs="Open Sans"/>
          <w:i/>
          <w:iCs/>
          <w:color w:val="000000"/>
          <w:lang w:eastAsia="ru-RU"/>
        </w:rPr>
      </w:pPr>
      <w:r w:rsidRPr="002B31EB">
        <w:rPr>
          <w:rFonts w:ascii="Arial Narrow" w:eastAsia="Times New Roman" w:hAnsi="Arial Narrow" w:cs="Open Sans"/>
          <w:b/>
          <w:i/>
          <w:iCs/>
          <w:color w:val="000000"/>
          <w:lang w:eastAsia="ru-RU"/>
        </w:rPr>
        <w:t>Цель:</w:t>
      </w:r>
      <w:r w:rsidRPr="002706BC">
        <w:rPr>
          <w:rFonts w:ascii="Arial Narrow" w:eastAsia="Times New Roman" w:hAnsi="Arial Narrow" w:cs="Open Sans"/>
          <w:i/>
          <w:iCs/>
          <w:color w:val="000000"/>
          <w:lang w:eastAsia="ru-RU"/>
        </w:rPr>
        <w:t xml:space="preserve"> определить наличие источников исходных данных и информации,</w:t>
      </w:r>
      <w:r w:rsidR="005D6B91">
        <w:rPr>
          <w:rFonts w:ascii="Arial Narrow" w:eastAsia="Times New Roman" w:hAnsi="Arial Narrow" w:cs="Open Sans"/>
          <w:i/>
          <w:iCs/>
          <w:color w:val="000000"/>
          <w:lang w:eastAsia="ru-RU"/>
        </w:rPr>
        <w:t xml:space="preserve"> </w:t>
      </w:r>
      <w:r w:rsidRPr="002706BC">
        <w:rPr>
          <w:rFonts w:ascii="Arial Narrow" w:eastAsia="Times New Roman" w:hAnsi="Arial Narrow" w:cs="Open Sans"/>
          <w:i/>
          <w:iCs/>
          <w:color w:val="000000"/>
          <w:lang w:eastAsia="ru-RU"/>
        </w:rPr>
        <w:t>использованных в Отчете, их достаточность и достоверность</w:t>
      </w:r>
      <w:r w:rsidR="002706BC" w:rsidRPr="002706BC">
        <w:rPr>
          <w:rFonts w:ascii="Arial Narrow" w:eastAsia="Times New Roman" w:hAnsi="Arial Narrow" w:cs="Open Sans"/>
          <w:i/>
          <w:iCs/>
          <w:color w:val="000000"/>
          <w:lang w:eastAsia="ru-RU"/>
        </w:rPr>
        <w:t>.</w:t>
      </w:r>
    </w:p>
    <w:p w:rsidR="002706BC" w:rsidRPr="002706BC" w:rsidRDefault="00936765" w:rsidP="002706BC">
      <w:pPr>
        <w:shd w:val="clear" w:color="auto" w:fill="FFFFFF"/>
        <w:spacing w:after="150" w:line="240" w:lineRule="auto"/>
        <w:jc w:val="both"/>
        <w:rPr>
          <w:rFonts w:ascii="Arial Narrow" w:hAnsi="Arial Narrow"/>
          <w:b/>
        </w:rPr>
      </w:pPr>
      <w:r w:rsidRPr="002706BC">
        <w:rPr>
          <w:rFonts w:ascii="Arial Narrow" w:hAnsi="Arial Narrow"/>
          <w:b/>
        </w:rPr>
        <w:t>Комментарии:</w:t>
      </w:r>
    </w:p>
    <w:p w:rsidR="00936765" w:rsidRPr="002706BC" w:rsidRDefault="00936765" w:rsidP="002706BC">
      <w:pPr>
        <w:shd w:val="clear" w:color="auto" w:fill="FFFFFF"/>
        <w:spacing w:after="150" w:line="240" w:lineRule="auto"/>
        <w:jc w:val="both"/>
        <w:rPr>
          <w:rFonts w:ascii="Open Sans" w:eastAsia="Times New Roman" w:hAnsi="Open Sans" w:cs="Open Sans"/>
          <w:color w:val="000000"/>
          <w:lang w:eastAsia="ru-RU"/>
        </w:rPr>
      </w:pPr>
      <w:r w:rsidRPr="002706BC">
        <w:rPr>
          <w:rFonts w:ascii="Arial Narrow" w:eastAsia="Times New Roman" w:hAnsi="Arial Narrow" w:cs="Open Sans"/>
          <w:iCs/>
          <w:color w:val="000000"/>
          <w:lang w:eastAsia="ru-RU"/>
        </w:rPr>
        <w:t>С точки зрения эксперт</w:t>
      </w:r>
      <w:r w:rsidR="00422834">
        <w:rPr>
          <w:rFonts w:ascii="Arial Narrow" w:eastAsia="Times New Roman" w:hAnsi="Arial Narrow" w:cs="Open Sans"/>
          <w:iCs/>
          <w:color w:val="000000"/>
          <w:lang w:eastAsia="ru-RU"/>
        </w:rPr>
        <w:t>а</w:t>
      </w:r>
      <w:r w:rsidRPr="002706BC">
        <w:rPr>
          <w:rFonts w:ascii="Arial Narrow" w:eastAsia="Times New Roman" w:hAnsi="Arial Narrow" w:cs="Open Sans"/>
          <w:iCs/>
          <w:color w:val="000000"/>
          <w:lang w:eastAsia="ru-RU"/>
        </w:rPr>
        <w:t xml:space="preserve"> количество ис</w:t>
      </w:r>
      <w:r w:rsidR="002706BC" w:rsidRPr="002706BC">
        <w:rPr>
          <w:rFonts w:ascii="Arial Narrow" w:eastAsia="Times New Roman" w:hAnsi="Arial Narrow" w:cs="Open Sans"/>
          <w:iCs/>
          <w:color w:val="000000"/>
          <w:lang w:eastAsia="ru-RU"/>
        </w:rPr>
        <w:t xml:space="preserve">точников информации достаточно, </w:t>
      </w:r>
      <w:r w:rsidRPr="002706BC">
        <w:rPr>
          <w:rFonts w:ascii="Arial Narrow" w:eastAsia="Times New Roman" w:hAnsi="Arial Narrow" w:cs="Open Sans"/>
          <w:iCs/>
          <w:color w:val="000000"/>
          <w:lang w:eastAsia="ru-RU"/>
        </w:rPr>
        <w:t xml:space="preserve">использованная </w:t>
      </w:r>
      <w:r w:rsidR="002706BC" w:rsidRPr="002706BC">
        <w:rPr>
          <w:rFonts w:ascii="Arial Narrow" w:eastAsia="Times New Roman" w:hAnsi="Arial Narrow" w:cs="Open Sans"/>
          <w:iCs/>
          <w:color w:val="000000"/>
          <w:lang w:eastAsia="ru-RU"/>
        </w:rPr>
        <w:t>о</w:t>
      </w:r>
      <w:r w:rsidRPr="002706BC">
        <w:rPr>
          <w:rFonts w:ascii="Arial Narrow" w:eastAsia="Times New Roman" w:hAnsi="Arial Narrow" w:cs="Open Sans"/>
          <w:iCs/>
          <w:color w:val="000000"/>
          <w:lang w:eastAsia="ru-RU"/>
        </w:rPr>
        <w:t>ценщиками информация позволяет делать правильные выводы о</w:t>
      </w:r>
      <w:r w:rsidR="005D6B91">
        <w:rPr>
          <w:rFonts w:ascii="Arial Narrow" w:eastAsia="Times New Roman" w:hAnsi="Arial Narrow" w:cs="Open Sans"/>
          <w:iCs/>
          <w:color w:val="000000"/>
          <w:lang w:eastAsia="ru-RU"/>
        </w:rPr>
        <w:t xml:space="preserve"> </w:t>
      </w:r>
      <w:r w:rsidRPr="002706BC">
        <w:rPr>
          <w:rFonts w:ascii="Arial Narrow" w:eastAsia="Times New Roman" w:hAnsi="Arial Narrow" w:cs="Open Sans"/>
          <w:iCs/>
          <w:color w:val="000000"/>
          <w:lang w:eastAsia="ru-RU"/>
        </w:rPr>
        <w:t>характеристиках объекта оценки.</w:t>
      </w:r>
    </w:p>
    <w:p w:rsidR="009513AE" w:rsidRPr="002706BC" w:rsidRDefault="009513AE" w:rsidP="002706BC">
      <w:pPr>
        <w:pStyle w:val="a7"/>
        <w:numPr>
          <w:ilvl w:val="0"/>
          <w:numId w:val="8"/>
        </w:numPr>
        <w:spacing w:before="120" w:after="240" w:line="240" w:lineRule="auto"/>
        <w:ind w:left="0" w:firstLine="0"/>
        <w:contextualSpacing w:val="0"/>
        <w:jc w:val="both"/>
        <w:rPr>
          <w:rFonts w:ascii="Arial Narrow" w:hAnsi="Arial Narrow"/>
          <w:b/>
          <w:bCs/>
          <w:lang w:eastAsia="ru-RU"/>
        </w:rPr>
      </w:pPr>
      <w:r w:rsidRPr="002706BC">
        <w:rPr>
          <w:rFonts w:ascii="Arial Narrow" w:hAnsi="Arial Narrow"/>
          <w:b/>
          <w:bCs/>
          <w:lang w:eastAsia="ru-RU"/>
        </w:rPr>
        <w:t>МЕТОДИЧЕСКИЕ ОСНОВЫ ОПРЕДЕЛЕНИЯ СТОИМОСТИ</w:t>
      </w:r>
    </w:p>
    <w:p w:rsidR="009513AE" w:rsidRPr="002706BC" w:rsidRDefault="009513AE" w:rsidP="002706BC">
      <w:pPr>
        <w:shd w:val="clear" w:color="auto" w:fill="FFFFFF"/>
        <w:spacing w:after="150" w:line="240" w:lineRule="auto"/>
        <w:jc w:val="both"/>
        <w:rPr>
          <w:rFonts w:ascii="Arial Narrow" w:eastAsia="Times New Roman" w:hAnsi="Arial Narrow" w:cs="Open Sans"/>
          <w:i/>
          <w:iCs/>
          <w:color w:val="000000"/>
          <w:lang w:eastAsia="ru-RU"/>
        </w:rPr>
      </w:pPr>
      <w:r w:rsidRPr="002706BC">
        <w:rPr>
          <w:rFonts w:ascii="Arial Narrow" w:eastAsia="Times New Roman" w:hAnsi="Arial Narrow" w:cs="Open Sans"/>
          <w:b/>
          <w:bCs/>
          <w:i/>
        </w:rPr>
        <w:t>Цель</w:t>
      </w:r>
      <w:r w:rsidRPr="002706BC">
        <w:rPr>
          <w:rFonts w:ascii="Arial Narrow" w:eastAsia="Times New Roman" w:hAnsi="Arial Narrow" w:cs="Open Sans"/>
          <w:i/>
        </w:rPr>
        <w:t>:</w:t>
      </w:r>
      <w:r w:rsidR="002706BC" w:rsidRPr="002706BC">
        <w:rPr>
          <w:rFonts w:ascii="Arial Narrow" w:eastAsia="Times New Roman" w:hAnsi="Arial Narrow" w:cs="Open Sans"/>
        </w:rPr>
        <w:t xml:space="preserve"> </w:t>
      </w:r>
      <w:r w:rsidRPr="002706BC">
        <w:rPr>
          <w:rFonts w:ascii="Arial Narrow" w:eastAsia="Times New Roman" w:hAnsi="Arial Narrow" w:cs="Open Sans"/>
          <w:i/>
          <w:iCs/>
          <w:color w:val="000000"/>
          <w:lang w:eastAsia="ru-RU"/>
        </w:rPr>
        <w:t>определить</w:t>
      </w:r>
      <w:r w:rsidR="002706BC" w:rsidRPr="002706BC">
        <w:rPr>
          <w:rFonts w:ascii="Arial Narrow" w:eastAsia="Times New Roman" w:hAnsi="Arial Narrow" w:cs="Open Sans"/>
          <w:i/>
          <w:iCs/>
          <w:color w:val="000000"/>
          <w:lang w:eastAsia="ru-RU"/>
        </w:rPr>
        <w:t xml:space="preserve"> </w:t>
      </w:r>
      <w:r w:rsidRPr="002706BC">
        <w:rPr>
          <w:rFonts w:ascii="Arial Narrow" w:eastAsia="Times New Roman" w:hAnsi="Arial Narrow" w:cs="Open Sans"/>
          <w:i/>
          <w:iCs/>
          <w:color w:val="000000"/>
          <w:lang w:eastAsia="ru-RU"/>
        </w:rPr>
        <w:t>полноту изложения методических основ определения стоимости объекта</w:t>
      </w:r>
      <w:r w:rsidR="002706BC" w:rsidRPr="002706BC">
        <w:rPr>
          <w:rFonts w:ascii="Arial Narrow" w:eastAsia="Times New Roman" w:hAnsi="Arial Narrow" w:cs="Open Sans"/>
          <w:i/>
          <w:iCs/>
          <w:color w:val="000000"/>
          <w:lang w:eastAsia="ru-RU"/>
        </w:rPr>
        <w:t xml:space="preserve"> </w:t>
      </w:r>
      <w:r w:rsidRPr="002706BC">
        <w:rPr>
          <w:rFonts w:ascii="Arial Narrow" w:eastAsia="Times New Roman" w:hAnsi="Arial Narrow" w:cs="Open Sans"/>
          <w:i/>
          <w:iCs/>
          <w:color w:val="000000"/>
          <w:lang w:eastAsia="ru-RU"/>
        </w:rPr>
        <w:t>оценки и обоснованность применяемых методов оценки при определении стоимости указанного в Отчете объекта оценки (или отказ от их использования).</w:t>
      </w:r>
    </w:p>
    <w:p w:rsidR="009513AE" w:rsidRPr="002706BC" w:rsidRDefault="009513AE" w:rsidP="002706BC">
      <w:pPr>
        <w:shd w:val="clear" w:color="auto" w:fill="FFFFFF"/>
        <w:spacing w:after="150" w:line="240" w:lineRule="auto"/>
        <w:jc w:val="both"/>
        <w:rPr>
          <w:rFonts w:ascii="Arial Narrow" w:hAnsi="Arial Narrow"/>
          <w:b/>
        </w:rPr>
      </w:pPr>
      <w:r w:rsidRPr="002706BC">
        <w:rPr>
          <w:rFonts w:ascii="Arial Narrow" w:hAnsi="Arial Narrow"/>
          <w:b/>
          <w:bCs/>
        </w:rPr>
        <w:t>Комментарии:</w:t>
      </w:r>
    </w:p>
    <w:p w:rsidR="009513AE" w:rsidRPr="002706BC" w:rsidRDefault="009513AE" w:rsidP="002706BC">
      <w:pPr>
        <w:shd w:val="clear" w:color="auto" w:fill="FFFFFF"/>
        <w:spacing w:after="150" w:line="240" w:lineRule="auto"/>
        <w:jc w:val="both"/>
        <w:rPr>
          <w:rFonts w:ascii="Arial Narrow" w:eastAsia="Times New Roman" w:hAnsi="Arial Narrow" w:cs="Open Sans"/>
          <w:iCs/>
          <w:color w:val="000000"/>
          <w:lang w:eastAsia="ru-RU"/>
        </w:rPr>
      </w:pPr>
      <w:r w:rsidRPr="002706BC">
        <w:rPr>
          <w:rFonts w:ascii="Arial Narrow" w:eastAsia="Times New Roman" w:hAnsi="Arial Narrow" w:cs="Open Sans"/>
          <w:iCs/>
          <w:color w:val="000000"/>
          <w:lang w:eastAsia="ru-RU"/>
        </w:rPr>
        <w:t xml:space="preserve">Для целей оценки объектов имущества в Отчете </w:t>
      </w:r>
      <w:proofErr w:type="gramStart"/>
      <w:r w:rsidRPr="002706BC">
        <w:rPr>
          <w:rFonts w:ascii="Arial Narrow" w:eastAsia="Times New Roman" w:hAnsi="Arial Narrow" w:cs="Open Sans"/>
          <w:iCs/>
          <w:color w:val="000000"/>
          <w:lang w:eastAsia="ru-RU"/>
        </w:rPr>
        <w:t>использован</w:t>
      </w:r>
      <w:r w:rsidR="00422834">
        <w:rPr>
          <w:rFonts w:ascii="Arial Narrow" w:eastAsia="Times New Roman" w:hAnsi="Arial Narrow" w:cs="Open Sans"/>
          <w:iCs/>
          <w:color w:val="000000"/>
          <w:lang w:eastAsia="ru-RU"/>
        </w:rPr>
        <w:t xml:space="preserve"> </w:t>
      </w:r>
      <w:r w:rsidRPr="002706BC">
        <w:rPr>
          <w:rFonts w:ascii="Arial Narrow" w:eastAsia="Times New Roman" w:hAnsi="Arial Narrow" w:cs="Open Sans"/>
          <w:iCs/>
          <w:color w:val="000000"/>
          <w:lang w:eastAsia="ru-RU"/>
        </w:rPr>
        <w:t xml:space="preserve"> сравнительный</w:t>
      </w:r>
      <w:proofErr w:type="gramEnd"/>
      <w:r w:rsidRPr="002706BC">
        <w:rPr>
          <w:rFonts w:ascii="Arial Narrow" w:eastAsia="Times New Roman" w:hAnsi="Arial Narrow" w:cs="Open Sans"/>
          <w:iCs/>
          <w:color w:val="000000"/>
          <w:lang w:eastAsia="ru-RU"/>
        </w:rPr>
        <w:t xml:space="preserve"> подход.</w:t>
      </w:r>
      <w:r w:rsidR="00C81B13">
        <w:rPr>
          <w:rFonts w:ascii="Arial Narrow" w:eastAsia="Times New Roman" w:hAnsi="Arial Narrow" w:cs="Open Sans"/>
          <w:iCs/>
          <w:color w:val="000000"/>
          <w:lang w:eastAsia="ru-RU"/>
        </w:rPr>
        <w:t xml:space="preserve"> Применение подход</w:t>
      </w:r>
      <w:r w:rsidR="00422834">
        <w:rPr>
          <w:rFonts w:ascii="Arial Narrow" w:eastAsia="Times New Roman" w:hAnsi="Arial Narrow" w:cs="Open Sans"/>
          <w:iCs/>
          <w:color w:val="000000"/>
          <w:lang w:eastAsia="ru-RU"/>
        </w:rPr>
        <w:t>а</w:t>
      </w:r>
      <w:r w:rsidR="00C81B13">
        <w:rPr>
          <w:rFonts w:ascii="Arial Narrow" w:eastAsia="Times New Roman" w:hAnsi="Arial Narrow" w:cs="Open Sans"/>
          <w:iCs/>
          <w:color w:val="000000"/>
          <w:lang w:eastAsia="ru-RU"/>
        </w:rPr>
        <w:t xml:space="preserve"> обосновано.</w:t>
      </w:r>
    </w:p>
    <w:p w:rsidR="009513AE" w:rsidRPr="002706BC" w:rsidRDefault="009513AE" w:rsidP="002706BC">
      <w:pPr>
        <w:numPr>
          <w:ilvl w:val="0"/>
          <w:numId w:val="18"/>
        </w:numPr>
        <w:tabs>
          <w:tab w:val="left" w:pos="567"/>
        </w:tabs>
        <w:spacing w:before="120" w:after="120" w:line="240" w:lineRule="auto"/>
        <w:ind w:left="0" w:firstLine="0"/>
        <w:jc w:val="both"/>
        <w:outlineLvl w:val="4"/>
        <w:rPr>
          <w:rFonts w:ascii="Arial Narrow" w:eastAsia="Times New Roman" w:hAnsi="Arial Narrow"/>
        </w:rPr>
      </w:pPr>
      <w:r w:rsidRPr="002706BC">
        <w:rPr>
          <w:rFonts w:ascii="Arial Narrow" w:eastAsia="Times New Roman" w:hAnsi="Arial Narrow"/>
        </w:rPr>
        <w:t>Расчет стоимости объект</w:t>
      </w:r>
      <w:r w:rsidR="00654A20">
        <w:rPr>
          <w:rFonts w:ascii="Arial Narrow" w:eastAsia="Times New Roman" w:hAnsi="Arial Narrow"/>
        </w:rPr>
        <w:t>ов</w:t>
      </w:r>
      <w:r w:rsidRPr="002706BC">
        <w:rPr>
          <w:rFonts w:ascii="Arial Narrow" w:eastAsia="Times New Roman" w:hAnsi="Arial Narrow"/>
        </w:rPr>
        <w:t xml:space="preserve"> оценки с использованием затратного подхода.</w:t>
      </w:r>
    </w:p>
    <w:p w:rsidR="009513AE" w:rsidRPr="002706BC" w:rsidRDefault="009513AE" w:rsidP="002706BC">
      <w:pPr>
        <w:numPr>
          <w:ilvl w:val="1"/>
          <w:numId w:val="18"/>
        </w:numPr>
        <w:tabs>
          <w:tab w:val="left" w:pos="567"/>
        </w:tabs>
        <w:spacing w:before="120" w:after="120" w:line="240" w:lineRule="auto"/>
        <w:ind w:left="0" w:firstLine="0"/>
        <w:jc w:val="both"/>
        <w:outlineLvl w:val="4"/>
        <w:rPr>
          <w:rFonts w:ascii="Arial Narrow" w:eastAsia="Times New Roman" w:hAnsi="Arial Narrow"/>
        </w:rPr>
      </w:pPr>
      <w:r w:rsidRPr="002706BC">
        <w:rPr>
          <w:rFonts w:ascii="Arial Narrow" w:eastAsia="Times New Roman" w:hAnsi="Arial Narrow"/>
        </w:rPr>
        <w:t xml:space="preserve">В рамках данного отчета затратный подход не использовался. </w:t>
      </w:r>
    </w:p>
    <w:p w:rsidR="009513AE" w:rsidRPr="002706BC" w:rsidRDefault="009513AE" w:rsidP="002706BC">
      <w:pPr>
        <w:numPr>
          <w:ilvl w:val="0"/>
          <w:numId w:val="18"/>
        </w:numPr>
        <w:tabs>
          <w:tab w:val="left" w:pos="567"/>
        </w:tabs>
        <w:spacing w:before="120" w:after="120" w:line="240" w:lineRule="auto"/>
        <w:ind w:left="0" w:firstLine="0"/>
        <w:jc w:val="both"/>
        <w:outlineLvl w:val="4"/>
        <w:rPr>
          <w:rFonts w:ascii="Arial Narrow" w:eastAsia="Times New Roman" w:hAnsi="Arial Narrow"/>
        </w:rPr>
      </w:pPr>
      <w:r w:rsidRPr="002706BC">
        <w:rPr>
          <w:rFonts w:ascii="Arial Narrow" w:eastAsia="Times New Roman" w:hAnsi="Arial Narrow"/>
        </w:rPr>
        <w:t>Расчет стоимости объект</w:t>
      </w:r>
      <w:r w:rsidR="00654A20">
        <w:rPr>
          <w:rFonts w:ascii="Arial Narrow" w:eastAsia="Times New Roman" w:hAnsi="Arial Narrow"/>
        </w:rPr>
        <w:t>ов</w:t>
      </w:r>
      <w:r w:rsidRPr="002706BC">
        <w:rPr>
          <w:rFonts w:ascii="Arial Narrow" w:eastAsia="Times New Roman" w:hAnsi="Arial Narrow"/>
        </w:rPr>
        <w:t xml:space="preserve"> оценки с использованием сравнительного подхода.</w:t>
      </w:r>
    </w:p>
    <w:p w:rsidR="009513AE" w:rsidRPr="00DB5BFE" w:rsidRDefault="009513AE" w:rsidP="002706BC">
      <w:pPr>
        <w:numPr>
          <w:ilvl w:val="1"/>
          <w:numId w:val="18"/>
        </w:numPr>
        <w:tabs>
          <w:tab w:val="left" w:pos="567"/>
        </w:tabs>
        <w:spacing w:before="120" w:after="120" w:line="240" w:lineRule="auto"/>
        <w:ind w:left="0" w:firstLine="0"/>
        <w:jc w:val="both"/>
        <w:outlineLvl w:val="4"/>
        <w:rPr>
          <w:rFonts w:ascii="Arial Narrow" w:eastAsia="Times New Roman" w:hAnsi="Arial Narrow"/>
        </w:rPr>
      </w:pPr>
      <w:r w:rsidRPr="00DB5BFE">
        <w:rPr>
          <w:rFonts w:ascii="Arial Narrow" w:eastAsia="Times New Roman" w:hAnsi="Arial Narrow"/>
        </w:rPr>
        <w:t xml:space="preserve">В рамках данного отчета Оценщик обоснованно применил метод сравнения продаж. Для реализации метода Оценщиком было подобрано </w:t>
      </w:r>
      <w:r w:rsidR="006E2159">
        <w:rPr>
          <w:rFonts w:ascii="Arial Narrow" w:eastAsia="Times New Roman" w:hAnsi="Arial Narrow"/>
        </w:rPr>
        <w:t>4</w:t>
      </w:r>
      <w:r w:rsidRPr="00DB5BFE">
        <w:rPr>
          <w:rFonts w:ascii="Arial Narrow" w:eastAsia="Times New Roman" w:hAnsi="Arial Narrow"/>
        </w:rPr>
        <w:t xml:space="preserve"> объект</w:t>
      </w:r>
      <w:r w:rsidR="008E7F70">
        <w:rPr>
          <w:rFonts w:ascii="Arial Narrow" w:eastAsia="Times New Roman" w:hAnsi="Arial Narrow"/>
        </w:rPr>
        <w:t>а</w:t>
      </w:r>
      <w:r w:rsidRPr="00DB5BFE">
        <w:rPr>
          <w:rFonts w:ascii="Arial Narrow" w:eastAsia="Times New Roman" w:hAnsi="Arial Narrow"/>
        </w:rPr>
        <w:t>-аналог</w:t>
      </w:r>
      <w:r w:rsidR="008E7F70">
        <w:rPr>
          <w:rFonts w:ascii="Arial Narrow" w:eastAsia="Times New Roman" w:hAnsi="Arial Narrow"/>
        </w:rPr>
        <w:t>а</w:t>
      </w:r>
      <w:r w:rsidRPr="00DB5BFE">
        <w:rPr>
          <w:rFonts w:ascii="Arial Narrow" w:eastAsia="Times New Roman" w:hAnsi="Arial Narrow"/>
        </w:rPr>
        <w:t>. В процессе расче</w:t>
      </w:r>
      <w:r w:rsidR="009E03EC">
        <w:rPr>
          <w:rFonts w:ascii="Arial Narrow" w:eastAsia="Times New Roman" w:hAnsi="Arial Narrow"/>
        </w:rPr>
        <w:t>та была определена корректировка</w:t>
      </w:r>
      <w:r w:rsidR="001A1D8B">
        <w:rPr>
          <w:rFonts w:ascii="Arial Narrow" w:eastAsia="Times New Roman" w:hAnsi="Arial Narrow"/>
        </w:rPr>
        <w:t xml:space="preserve"> </w:t>
      </w:r>
      <w:r w:rsidR="00DB5BFE">
        <w:rPr>
          <w:rFonts w:ascii="Arial Narrow" w:eastAsia="Times New Roman" w:hAnsi="Arial Narrow"/>
        </w:rPr>
        <w:lastRenderedPageBreak/>
        <w:t xml:space="preserve">на </w:t>
      </w:r>
      <w:r w:rsidRPr="00DB5BFE">
        <w:rPr>
          <w:rFonts w:ascii="Arial Narrow" w:eastAsia="Times New Roman" w:hAnsi="Arial Narrow"/>
        </w:rPr>
        <w:t>площадь</w:t>
      </w:r>
      <w:r w:rsidR="00ED1D89">
        <w:rPr>
          <w:rFonts w:ascii="Arial Narrow" w:eastAsia="Times New Roman" w:hAnsi="Arial Narrow"/>
        </w:rPr>
        <w:t xml:space="preserve">, </w:t>
      </w:r>
      <w:r w:rsidR="006E2159">
        <w:rPr>
          <w:rFonts w:ascii="Arial Narrow" w:eastAsia="Times New Roman" w:hAnsi="Arial Narrow"/>
        </w:rPr>
        <w:t>местоположение,</w:t>
      </w:r>
      <w:r w:rsidR="00654A20">
        <w:rPr>
          <w:rFonts w:ascii="Arial Narrow" w:eastAsia="Times New Roman" w:hAnsi="Arial Narrow"/>
        </w:rPr>
        <w:t xml:space="preserve"> на наличие коммуникаций</w:t>
      </w:r>
      <w:r w:rsidR="006E2159">
        <w:rPr>
          <w:rFonts w:ascii="Arial Narrow" w:eastAsia="Times New Roman" w:hAnsi="Arial Narrow"/>
        </w:rPr>
        <w:t xml:space="preserve"> </w:t>
      </w:r>
      <w:r w:rsidR="00350272">
        <w:rPr>
          <w:rFonts w:ascii="Arial Narrow" w:eastAsia="Times New Roman" w:hAnsi="Arial Narrow"/>
        </w:rPr>
        <w:t>и на вид разрешённого использования</w:t>
      </w:r>
      <w:r w:rsidR="00953566">
        <w:rPr>
          <w:rFonts w:ascii="Arial Narrow" w:eastAsia="Times New Roman" w:hAnsi="Arial Narrow"/>
        </w:rPr>
        <w:t>.</w:t>
      </w:r>
      <w:r w:rsidRPr="00DB5BFE">
        <w:rPr>
          <w:rFonts w:ascii="Arial Narrow" w:eastAsia="Times New Roman" w:hAnsi="Arial Narrow"/>
        </w:rPr>
        <w:t xml:space="preserve"> Отсутствие корректировок по прочим выявленным ценообразующим факторам обосновано. Замечаний по обоснованию и применению методов и произведенным расчетам нет.</w:t>
      </w:r>
    </w:p>
    <w:p w:rsidR="009513AE" w:rsidRPr="002706BC" w:rsidRDefault="009513AE" w:rsidP="002706BC">
      <w:pPr>
        <w:numPr>
          <w:ilvl w:val="0"/>
          <w:numId w:val="18"/>
        </w:numPr>
        <w:tabs>
          <w:tab w:val="left" w:pos="567"/>
        </w:tabs>
        <w:spacing w:before="120" w:after="120" w:line="240" w:lineRule="auto"/>
        <w:ind w:left="0" w:firstLine="0"/>
        <w:jc w:val="both"/>
        <w:outlineLvl w:val="4"/>
        <w:rPr>
          <w:rFonts w:ascii="Arial Narrow" w:eastAsia="Times New Roman" w:hAnsi="Arial Narrow"/>
        </w:rPr>
      </w:pPr>
      <w:r w:rsidRPr="002706BC">
        <w:rPr>
          <w:rFonts w:ascii="Arial Narrow" w:eastAsia="Times New Roman" w:hAnsi="Arial Narrow"/>
        </w:rPr>
        <w:t>Расчет стоимости объекта оценки с использованием доходного подхода.</w:t>
      </w:r>
    </w:p>
    <w:p w:rsidR="009513AE" w:rsidRPr="00422834" w:rsidRDefault="009513AE" w:rsidP="002706BC">
      <w:pPr>
        <w:numPr>
          <w:ilvl w:val="0"/>
          <w:numId w:val="18"/>
        </w:numPr>
        <w:tabs>
          <w:tab w:val="left" w:pos="567"/>
        </w:tabs>
        <w:spacing w:before="120" w:after="120" w:line="240" w:lineRule="auto"/>
        <w:ind w:left="0" w:firstLine="0"/>
        <w:jc w:val="both"/>
        <w:outlineLvl w:val="4"/>
        <w:rPr>
          <w:rFonts w:ascii="Arial Narrow" w:eastAsia="Times New Roman" w:hAnsi="Arial Narrow"/>
        </w:rPr>
      </w:pPr>
      <w:r w:rsidRPr="00422834">
        <w:rPr>
          <w:rFonts w:ascii="Arial Narrow" w:eastAsia="Times New Roman" w:hAnsi="Arial Narrow"/>
        </w:rPr>
        <w:t xml:space="preserve">В рамках данного отчета </w:t>
      </w:r>
      <w:r w:rsidR="00422834" w:rsidRPr="00422834">
        <w:rPr>
          <w:rFonts w:ascii="Arial Narrow" w:eastAsia="Times New Roman" w:hAnsi="Arial Narrow"/>
        </w:rPr>
        <w:t xml:space="preserve">доходный подход не использовался. </w:t>
      </w:r>
    </w:p>
    <w:p w:rsidR="009513AE" w:rsidRPr="002706BC" w:rsidRDefault="00DA651B" w:rsidP="002706BC">
      <w:pPr>
        <w:numPr>
          <w:ilvl w:val="0"/>
          <w:numId w:val="18"/>
        </w:numPr>
        <w:tabs>
          <w:tab w:val="left" w:pos="567"/>
        </w:tabs>
        <w:spacing w:before="120" w:after="120" w:line="240" w:lineRule="auto"/>
        <w:ind w:left="0" w:firstLine="0"/>
        <w:jc w:val="both"/>
        <w:outlineLvl w:val="4"/>
        <w:rPr>
          <w:rFonts w:ascii="Arial Narrow" w:eastAsia="Times New Roman" w:hAnsi="Arial Narrow"/>
        </w:rPr>
      </w:pPr>
      <w:r>
        <w:rPr>
          <w:rFonts w:ascii="Arial Narrow" w:eastAsia="Times New Roman" w:hAnsi="Arial Narrow"/>
        </w:rPr>
        <w:t>Определение стоимости объект</w:t>
      </w:r>
      <w:r w:rsidR="00654A20">
        <w:rPr>
          <w:rFonts w:ascii="Arial Narrow" w:eastAsia="Times New Roman" w:hAnsi="Arial Narrow"/>
        </w:rPr>
        <w:t>ов</w:t>
      </w:r>
      <w:r>
        <w:rPr>
          <w:rFonts w:ascii="Arial Narrow" w:eastAsia="Times New Roman" w:hAnsi="Arial Narrow"/>
        </w:rPr>
        <w:t xml:space="preserve"> оценки производилось только сравнительным подходом. Согласование результатов не требуется.</w:t>
      </w:r>
    </w:p>
    <w:p w:rsidR="009513AE" w:rsidRPr="002B31EB" w:rsidRDefault="009513AE" w:rsidP="002B31EB">
      <w:pPr>
        <w:shd w:val="clear" w:color="auto" w:fill="FFFFFF"/>
        <w:spacing w:after="150" w:line="240" w:lineRule="auto"/>
        <w:jc w:val="both"/>
        <w:rPr>
          <w:rFonts w:ascii="Arial Narrow" w:hAnsi="Arial Narrow"/>
          <w:b/>
          <w:iCs/>
        </w:rPr>
      </w:pPr>
      <w:r w:rsidRPr="002B31EB">
        <w:rPr>
          <w:rFonts w:ascii="Arial Narrow" w:hAnsi="Arial Narrow"/>
          <w:b/>
          <w:bCs/>
        </w:rPr>
        <w:t>Вывод</w:t>
      </w:r>
      <w:r w:rsidRPr="002B31EB">
        <w:rPr>
          <w:rFonts w:ascii="Arial Narrow" w:hAnsi="Arial Narrow"/>
          <w:b/>
          <w:iCs/>
        </w:rPr>
        <w:t>:</w:t>
      </w:r>
    </w:p>
    <w:p w:rsidR="009513AE" w:rsidRDefault="009513AE" w:rsidP="009513AE">
      <w:pPr>
        <w:spacing w:before="120" w:after="120"/>
        <w:jc w:val="both"/>
        <w:rPr>
          <w:rFonts w:ascii="Arial Narrow" w:hAnsi="Arial Narrow"/>
          <w:bCs/>
          <w:lang w:eastAsia="ru-RU"/>
        </w:rPr>
      </w:pPr>
      <w:r>
        <w:rPr>
          <w:rFonts w:ascii="Arial Narrow" w:hAnsi="Arial Narrow"/>
          <w:bCs/>
          <w:lang w:eastAsia="ru-RU"/>
        </w:rPr>
        <w:t>Выбор использованн</w:t>
      </w:r>
      <w:r w:rsidR="00DA651B">
        <w:rPr>
          <w:rFonts w:ascii="Arial Narrow" w:hAnsi="Arial Narrow"/>
          <w:bCs/>
          <w:lang w:eastAsia="ru-RU"/>
        </w:rPr>
        <w:t>ого</w:t>
      </w:r>
      <w:r>
        <w:rPr>
          <w:rFonts w:ascii="Arial Narrow" w:hAnsi="Arial Narrow"/>
          <w:bCs/>
          <w:lang w:eastAsia="ru-RU"/>
        </w:rPr>
        <w:t xml:space="preserve"> оценщиком подход</w:t>
      </w:r>
      <w:r w:rsidR="00DA651B">
        <w:rPr>
          <w:rFonts w:ascii="Arial Narrow" w:hAnsi="Arial Narrow"/>
          <w:bCs/>
          <w:lang w:eastAsia="ru-RU"/>
        </w:rPr>
        <w:t>а</w:t>
      </w:r>
      <w:r>
        <w:rPr>
          <w:rFonts w:ascii="Arial Narrow" w:hAnsi="Arial Narrow"/>
          <w:bCs/>
          <w:lang w:eastAsia="ru-RU"/>
        </w:rPr>
        <w:t xml:space="preserve"> к оценке и метод</w:t>
      </w:r>
      <w:r w:rsidR="00DA651B">
        <w:rPr>
          <w:rFonts w:ascii="Arial Narrow" w:hAnsi="Arial Narrow"/>
          <w:bCs/>
          <w:lang w:eastAsia="ru-RU"/>
        </w:rPr>
        <w:t>а</w:t>
      </w:r>
      <w:r>
        <w:rPr>
          <w:rFonts w:ascii="Arial Narrow" w:hAnsi="Arial Narrow"/>
          <w:bCs/>
          <w:lang w:eastAsia="ru-RU"/>
        </w:rPr>
        <w:t xml:space="preserve"> в рамках подход</w:t>
      </w:r>
      <w:r w:rsidR="00DA651B">
        <w:rPr>
          <w:rFonts w:ascii="Arial Narrow" w:hAnsi="Arial Narrow"/>
          <w:bCs/>
          <w:lang w:eastAsia="ru-RU"/>
        </w:rPr>
        <w:t>а</w:t>
      </w:r>
      <w:r>
        <w:rPr>
          <w:rFonts w:ascii="Arial Narrow" w:hAnsi="Arial Narrow"/>
          <w:bCs/>
          <w:lang w:eastAsia="ru-RU"/>
        </w:rPr>
        <w:t xml:space="preserve"> обоснован. Использование (реализация) выбранн</w:t>
      </w:r>
      <w:r w:rsidR="00DA651B">
        <w:rPr>
          <w:rFonts w:ascii="Arial Narrow" w:hAnsi="Arial Narrow"/>
          <w:bCs/>
          <w:lang w:eastAsia="ru-RU"/>
        </w:rPr>
        <w:t>ого</w:t>
      </w:r>
      <w:r>
        <w:rPr>
          <w:rFonts w:ascii="Arial Narrow" w:hAnsi="Arial Narrow"/>
          <w:bCs/>
          <w:lang w:eastAsia="ru-RU"/>
        </w:rPr>
        <w:t xml:space="preserve"> метод</w:t>
      </w:r>
      <w:r w:rsidR="00DA651B">
        <w:rPr>
          <w:rFonts w:ascii="Arial Narrow" w:hAnsi="Arial Narrow"/>
          <w:bCs/>
          <w:lang w:eastAsia="ru-RU"/>
        </w:rPr>
        <w:t>а</w:t>
      </w:r>
      <w:r>
        <w:rPr>
          <w:rFonts w:ascii="Arial Narrow" w:hAnsi="Arial Narrow"/>
          <w:bCs/>
          <w:lang w:eastAsia="ru-RU"/>
        </w:rPr>
        <w:t xml:space="preserve"> соответствует требованиям, Федеральных стандартов оценки, а также принципам, понятиям и определениям, указанным в Федеральных стандартах оценки.</w:t>
      </w:r>
    </w:p>
    <w:p w:rsidR="009513AE" w:rsidRDefault="009513AE" w:rsidP="009513AE">
      <w:pPr>
        <w:spacing w:before="120" w:after="120"/>
        <w:jc w:val="both"/>
        <w:rPr>
          <w:rFonts w:ascii="Arial Narrow" w:hAnsi="Arial Narrow"/>
          <w:bCs/>
          <w:lang w:eastAsia="ru-RU"/>
        </w:rPr>
      </w:pPr>
      <w:r>
        <w:rPr>
          <w:rFonts w:ascii="Arial Narrow" w:hAnsi="Arial Narrow"/>
          <w:bCs/>
          <w:lang w:eastAsia="ru-RU"/>
        </w:rPr>
        <w:t>Выполненные в отчете расчеты, последовательность и способ действий соответствуют обоснованно выбранн</w:t>
      </w:r>
      <w:r w:rsidR="00DA651B">
        <w:rPr>
          <w:rFonts w:ascii="Arial Narrow" w:hAnsi="Arial Narrow"/>
          <w:bCs/>
          <w:lang w:eastAsia="ru-RU"/>
        </w:rPr>
        <w:t>ому</w:t>
      </w:r>
      <w:r>
        <w:rPr>
          <w:rFonts w:ascii="Arial Narrow" w:hAnsi="Arial Narrow"/>
          <w:bCs/>
          <w:lang w:eastAsia="ru-RU"/>
        </w:rPr>
        <w:t xml:space="preserve"> и использованн</w:t>
      </w:r>
      <w:r w:rsidR="00DA651B">
        <w:rPr>
          <w:rFonts w:ascii="Arial Narrow" w:hAnsi="Arial Narrow"/>
          <w:bCs/>
          <w:lang w:eastAsia="ru-RU"/>
        </w:rPr>
        <w:t>ому</w:t>
      </w:r>
      <w:r>
        <w:rPr>
          <w:rFonts w:ascii="Arial Narrow" w:hAnsi="Arial Narrow"/>
          <w:bCs/>
          <w:lang w:eastAsia="ru-RU"/>
        </w:rPr>
        <w:t xml:space="preserve"> метод</w:t>
      </w:r>
      <w:r w:rsidR="00DA651B">
        <w:rPr>
          <w:rFonts w:ascii="Arial Narrow" w:hAnsi="Arial Narrow"/>
          <w:bCs/>
          <w:lang w:eastAsia="ru-RU"/>
        </w:rPr>
        <w:t>у</w:t>
      </w:r>
      <w:r>
        <w:rPr>
          <w:rFonts w:ascii="Arial Narrow" w:hAnsi="Arial Narrow"/>
          <w:bCs/>
          <w:lang w:eastAsia="ru-RU"/>
        </w:rPr>
        <w:t>, применяем</w:t>
      </w:r>
      <w:r w:rsidR="00DA651B">
        <w:rPr>
          <w:rFonts w:ascii="Arial Narrow" w:hAnsi="Arial Narrow"/>
          <w:bCs/>
          <w:lang w:eastAsia="ru-RU"/>
        </w:rPr>
        <w:t>ому</w:t>
      </w:r>
      <w:r>
        <w:rPr>
          <w:rFonts w:ascii="Arial Narrow" w:hAnsi="Arial Narrow"/>
          <w:bCs/>
          <w:lang w:eastAsia="ru-RU"/>
        </w:rPr>
        <w:t xml:space="preserve"> в оценке, а также требованиям, предъявляемым Федеральными стандартами оценки.</w:t>
      </w:r>
    </w:p>
    <w:p w:rsidR="009513AE" w:rsidRPr="002706BC" w:rsidRDefault="009513AE" w:rsidP="002706BC">
      <w:pPr>
        <w:pStyle w:val="a7"/>
        <w:numPr>
          <w:ilvl w:val="0"/>
          <w:numId w:val="8"/>
        </w:numPr>
        <w:spacing w:before="120" w:after="240" w:line="240" w:lineRule="auto"/>
        <w:ind w:left="0" w:firstLine="0"/>
        <w:contextualSpacing w:val="0"/>
        <w:jc w:val="both"/>
        <w:rPr>
          <w:rFonts w:ascii="Arial Narrow" w:hAnsi="Arial Narrow"/>
          <w:b/>
          <w:bCs/>
          <w:lang w:eastAsia="ru-RU"/>
        </w:rPr>
      </w:pPr>
      <w:r w:rsidRPr="002706BC">
        <w:rPr>
          <w:rFonts w:ascii="Arial Narrow" w:hAnsi="Arial Narrow"/>
          <w:b/>
          <w:bCs/>
          <w:lang w:eastAsia="ru-RU"/>
        </w:rPr>
        <w:t>РЕЗУЛЬТАТЫ ЭКСПЕРТИЗЫ НА ПОДТВЕРЖДЕНИЕ СТОИМОСТИ, ОПРЕДЕЛЕННОЙ ОЦЕНЩИКОМ</w:t>
      </w:r>
    </w:p>
    <w:p w:rsidR="009513AE" w:rsidRPr="002706BC" w:rsidRDefault="009513AE" w:rsidP="002706BC">
      <w:pPr>
        <w:shd w:val="clear" w:color="auto" w:fill="FFFFFF"/>
        <w:spacing w:after="150" w:line="240" w:lineRule="auto"/>
        <w:jc w:val="both"/>
        <w:rPr>
          <w:rFonts w:ascii="Arial Narrow" w:eastAsia="Times New Roman" w:hAnsi="Arial Narrow" w:cs="Open Sans"/>
          <w:i/>
          <w:iCs/>
          <w:color w:val="000000"/>
          <w:lang w:eastAsia="ru-RU"/>
        </w:rPr>
      </w:pPr>
      <w:r w:rsidRPr="002706BC">
        <w:rPr>
          <w:rFonts w:ascii="Arial Narrow" w:eastAsia="Times New Roman" w:hAnsi="Arial Narrow" w:cs="Open Sans"/>
          <w:b/>
          <w:i/>
          <w:iCs/>
          <w:color w:val="000000"/>
          <w:lang w:eastAsia="ru-RU"/>
        </w:rPr>
        <w:t>Цель:</w:t>
      </w:r>
      <w:r w:rsidRPr="002706BC">
        <w:rPr>
          <w:rFonts w:ascii="Arial Narrow" w:eastAsia="Times New Roman" w:hAnsi="Arial Narrow" w:cs="Open Sans"/>
          <w:i/>
          <w:iCs/>
          <w:color w:val="000000"/>
          <w:lang w:eastAsia="ru-RU"/>
        </w:rPr>
        <w:t xml:space="preserve"> определить полноту и достоверность проведенных расчетов при определении стоимости объекта оценки и соответствие полученных результатов рыночным условиям.</w:t>
      </w:r>
    </w:p>
    <w:p w:rsidR="009513AE" w:rsidRPr="002B31EB" w:rsidRDefault="009513AE" w:rsidP="002B31EB">
      <w:pPr>
        <w:shd w:val="clear" w:color="auto" w:fill="FFFFFF"/>
        <w:spacing w:after="150" w:line="240" w:lineRule="auto"/>
        <w:jc w:val="both"/>
        <w:rPr>
          <w:rFonts w:ascii="Arial Narrow" w:hAnsi="Arial Narrow"/>
          <w:b/>
        </w:rPr>
      </w:pPr>
      <w:r w:rsidRPr="002B31EB">
        <w:rPr>
          <w:rFonts w:ascii="Arial Narrow" w:hAnsi="Arial Narrow"/>
          <w:b/>
          <w:bCs/>
        </w:rPr>
        <w:t>Комментарии:</w:t>
      </w:r>
    </w:p>
    <w:p w:rsidR="009513AE" w:rsidRPr="002B31EB" w:rsidRDefault="009513AE" w:rsidP="002B31EB">
      <w:pPr>
        <w:spacing w:before="120" w:after="120"/>
        <w:jc w:val="both"/>
        <w:rPr>
          <w:rFonts w:ascii="Arial Narrow" w:hAnsi="Arial Narrow"/>
          <w:bCs/>
          <w:lang w:eastAsia="ru-RU"/>
        </w:rPr>
      </w:pPr>
      <w:r w:rsidRPr="002B31EB">
        <w:rPr>
          <w:rFonts w:ascii="Arial Narrow" w:hAnsi="Arial Narrow"/>
          <w:bCs/>
          <w:lang w:eastAsia="ru-RU"/>
        </w:rPr>
        <w:t>Экспертом были проведены:</w:t>
      </w:r>
    </w:p>
    <w:p w:rsidR="009513AE" w:rsidRPr="002B31EB" w:rsidRDefault="009513AE" w:rsidP="002B31EB">
      <w:pPr>
        <w:numPr>
          <w:ilvl w:val="0"/>
          <w:numId w:val="20"/>
        </w:numPr>
        <w:tabs>
          <w:tab w:val="left" w:pos="567"/>
        </w:tabs>
        <w:spacing w:before="120" w:after="120" w:line="240" w:lineRule="auto"/>
        <w:ind w:left="0" w:firstLine="0"/>
        <w:jc w:val="both"/>
        <w:outlineLvl w:val="4"/>
        <w:rPr>
          <w:rFonts w:ascii="Arial Narrow" w:eastAsia="Times New Roman" w:hAnsi="Arial Narrow"/>
        </w:rPr>
      </w:pPr>
      <w:r w:rsidRPr="002B31EB">
        <w:rPr>
          <w:rFonts w:ascii="Arial Narrow" w:eastAsia="Times New Roman" w:hAnsi="Arial Narrow"/>
        </w:rPr>
        <w:t>анализ соответствия используемых Оценщиком для расчета стоимости данных на соответствие состоянию рынка;</w:t>
      </w:r>
    </w:p>
    <w:p w:rsidR="009513AE" w:rsidRPr="002B31EB" w:rsidRDefault="009513AE" w:rsidP="002B31EB">
      <w:pPr>
        <w:numPr>
          <w:ilvl w:val="0"/>
          <w:numId w:val="20"/>
        </w:numPr>
        <w:tabs>
          <w:tab w:val="left" w:pos="567"/>
        </w:tabs>
        <w:spacing w:before="120" w:after="120" w:line="240" w:lineRule="auto"/>
        <w:ind w:left="0" w:firstLine="0"/>
        <w:jc w:val="both"/>
        <w:outlineLvl w:val="4"/>
        <w:rPr>
          <w:rFonts w:ascii="Arial Narrow" w:eastAsia="Times New Roman" w:hAnsi="Arial Narrow"/>
        </w:rPr>
      </w:pPr>
      <w:r w:rsidRPr="002B31EB">
        <w:rPr>
          <w:rFonts w:ascii="Arial Narrow" w:eastAsia="Times New Roman" w:hAnsi="Arial Narrow"/>
        </w:rPr>
        <w:t>проверочные расчеты стоимости объект</w:t>
      </w:r>
      <w:r w:rsidR="00654A20">
        <w:rPr>
          <w:rFonts w:ascii="Arial Narrow" w:eastAsia="Times New Roman" w:hAnsi="Arial Narrow"/>
        </w:rPr>
        <w:t>ов</w:t>
      </w:r>
      <w:r w:rsidRPr="002B31EB">
        <w:rPr>
          <w:rFonts w:ascii="Arial Narrow" w:eastAsia="Times New Roman" w:hAnsi="Arial Narrow"/>
        </w:rPr>
        <w:t xml:space="preserve"> оценки на основании используемых Оценщиком в Отчете подход</w:t>
      </w:r>
      <w:r w:rsidR="00DA651B">
        <w:rPr>
          <w:rFonts w:ascii="Arial Narrow" w:eastAsia="Times New Roman" w:hAnsi="Arial Narrow"/>
        </w:rPr>
        <w:t>а</w:t>
      </w:r>
      <w:r w:rsidRPr="002B31EB">
        <w:rPr>
          <w:rFonts w:ascii="Arial Narrow" w:eastAsia="Times New Roman" w:hAnsi="Arial Narrow"/>
        </w:rPr>
        <w:t xml:space="preserve"> и метод</w:t>
      </w:r>
      <w:r w:rsidR="00DA651B">
        <w:rPr>
          <w:rFonts w:ascii="Arial Narrow" w:eastAsia="Times New Roman" w:hAnsi="Arial Narrow"/>
        </w:rPr>
        <w:t>а</w:t>
      </w:r>
      <w:r w:rsidRPr="002B31EB">
        <w:rPr>
          <w:rFonts w:ascii="Arial Narrow" w:eastAsia="Times New Roman" w:hAnsi="Arial Narrow"/>
        </w:rPr>
        <w:t>. Расчет стоимости объект</w:t>
      </w:r>
      <w:r w:rsidR="00654A20">
        <w:rPr>
          <w:rFonts w:ascii="Arial Narrow" w:eastAsia="Times New Roman" w:hAnsi="Arial Narrow"/>
        </w:rPr>
        <w:t>ов</w:t>
      </w:r>
      <w:r w:rsidRPr="002B31EB">
        <w:rPr>
          <w:rFonts w:ascii="Arial Narrow" w:eastAsia="Times New Roman" w:hAnsi="Arial Narrow"/>
        </w:rPr>
        <w:t xml:space="preserve"> оценки, проведенный Оценщиком, соответствует выбранн</w:t>
      </w:r>
      <w:r w:rsidR="00DA651B">
        <w:rPr>
          <w:rFonts w:ascii="Arial Narrow" w:eastAsia="Times New Roman" w:hAnsi="Arial Narrow"/>
        </w:rPr>
        <w:t>ому</w:t>
      </w:r>
      <w:r w:rsidRPr="002B31EB">
        <w:rPr>
          <w:rFonts w:ascii="Arial Narrow" w:eastAsia="Times New Roman" w:hAnsi="Arial Narrow"/>
        </w:rPr>
        <w:t xml:space="preserve"> и обоснованн</w:t>
      </w:r>
      <w:r w:rsidR="00DA651B">
        <w:rPr>
          <w:rFonts w:ascii="Arial Narrow" w:eastAsia="Times New Roman" w:hAnsi="Arial Narrow"/>
        </w:rPr>
        <w:t>ому</w:t>
      </w:r>
      <w:r w:rsidRPr="002B31EB">
        <w:rPr>
          <w:rFonts w:ascii="Arial Narrow" w:eastAsia="Times New Roman" w:hAnsi="Arial Narrow"/>
        </w:rPr>
        <w:t xml:space="preserve"> Оценщиком подход</w:t>
      </w:r>
      <w:r w:rsidR="00DA651B">
        <w:rPr>
          <w:rFonts w:ascii="Arial Narrow" w:eastAsia="Times New Roman" w:hAnsi="Arial Narrow"/>
        </w:rPr>
        <w:t>у</w:t>
      </w:r>
      <w:r w:rsidRPr="002B31EB">
        <w:rPr>
          <w:rFonts w:ascii="Arial Narrow" w:eastAsia="Times New Roman" w:hAnsi="Arial Narrow"/>
        </w:rPr>
        <w:t xml:space="preserve"> и метод</w:t>
      </w:r>
      <w:r w:rsidR="00DA651B">
        <w:rPr>
          <w:rFonts w:ascii="Arial Narrow" w:eastAsia="Times New Roman" w:hAnsi="Arial Narrow"/>
        </w:rPr>
        <w:t>у</w:t>
      </w:r>
      <w:r w:rsidRPr="002B31EB">
        <w:rPr>
          <w:rFonts w:ascii="Arial Narrow" w:eastAsia="Times New Roman" w:hAnsi="Arial Narrow"/>
        </w:rPr>
        <w:t>;</w:t>
      </w:r>
    </w:p>
    <w:p w:rsidR="009513AE" w:rsidRPr="002B31EB" w:rsidRDefault="009513AE" w:rsidP="002B31EB">
      <w:pPr>
        <w:numPr>
          <w:ilvl w:val="0"/>
          <w:numId w:val="20"/>
        </w:numPr>
        <w:tabs>
          <w:tab w:val="left" w:pos="567"/>
        </w:tabs>
        <w:spacing w:before="120" w:after="120" w:line="240" w:lineRule="auto"/>
        <w:ind w:left="0" w:firstLine="0"/>
        <w:jc w:val="both"/>
        <w:outlineLvl w:val="4"/>
        <w:rPr>
          <w:rFonts w:ascii="Arial Narrow" w:eastAsia="Times New Roman" w:hAnsi="Arial Narrow"/>
        </w:rPr>
      </w:pPr>
      <w:r w:rsidRPr="002B31EB">
        <w:rPr>
          <w:rFonts w:ascii="Arial Narrow" w:eastAsia="Times New Roman" w:hAnsi="Arial Narrow"/>
        </w:rPr>
        <w:t>проверка соответствия результатов расчета рыночной стоимости, полученных Экспертом, результатам расчетов Оценщика, отраженных в Отчете.</w:t>
      </w:r>
    </w:p>
    <w:p w:rsidR="009513AE" w:rsidRDefault="009513AE" w:rsidP="002B31EB">
      <w:pPr>
        <w:spacing w:before="120" w:after="120"/>
        <w:jc w:val="both"/>
        <w:rPr>
          <w:rFonts w:ascii="Arial Narrow" w:hAnsi="Arial Narrow"/>
          <w:bCs/>
          <w:lang w:eastAsia="ru-RU"/>
        </w:rPr>
      </w:pPr>
      <w:r w:rsidRPr="002B31EB">
        <w:rPr>
          <w:rFonts w:ascii="Arial Narrow" w:hAnsi="Arial Narrow"/>
          <w:bCs/>
          <w:lang w:eastAsia="ru-RU"/>
        </w:rPr>
        <w:t>В итоге величина рыночной стоимости объект</w:t>
      </w:r>
      <w:r w:rsidR="00654A20">
        <w:rPr>
          <w:rFonts w:ascii="Arial Narrow" w:hAnsi="Arial Narrow"/>
          <w:bCs/>
          <w:lang w:eastAsia="ru-RU"/>
        </w:rPr>
        <w:t>ов</w:t>
      </w:r>
      <w:r w:rsidRPr="002B31EB">
        <w:rPr>
          <w:rFonts w:ascii="Arial Narrow" w:hAnsi="Arial Narrow"/>
          <w:bCs/>
          <w:lang w:eastAsia="ru-RU"/>
        </w:rPr>
        <w:t xml:space="preserve"> оценки составляет:</w:t>
      </w:r>
    </w:p>
    <w:tbl>
      <w:tblPr>
        <w:tblW w:w="9488" w:type="dxa"/>
        <w:tblInd w:w="-132"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78"/>
        <w:gridCol w:w="2410"/>
      </w:tblGrid>
      <w:tr w:rsidR="002B31EB" w:rsidRPr="002B31EB" w:rsidTr="00144F20">
        <w:trPr>
          <w:trHeight w:val="20"/>
        </w:trPr>
        <w:tc>
          <w:tcPr>
            <w:tcW w:w="7078" w:type="dxa"/>
            <w:shd w:val="clear" w:color="auto" w:fill="FFFFFF"/>
            <w:vAlign w:val="center"/>
          </w:tcPr>
          <w:p w:rsidR="002B31EB" w:rsidRPr="002B31EB" w:rsidRDefault="002B31EB" w:rsidP="002B31EB">
            <w:pPr>
              <w:pStyle w:val="3"/>
              <w:shd w:val="clear" w:color="auto" w:fill="auto"/>
              <w:spacing w:before="0" w:after="0" w:line="170" w:lineRule="exact"/>
              <w:ind w:firstLine="0"/>
              <w:jc w:val="center"/>
              <w:rPr>
                <w:rFonts w:ascii="Arial Narrow" w:hAnsi="Arial Narrow"/>
                <w:sz w:val="20"/>
                <w:szCs w:val="20"/>
              </w:rPr>
            </w:pPr>
            <w:r w:rsidRPr="002B31EB">
              <w:rPr>
                <w:rStyle w:val="BodytextBoldNotItalic"/>
                <w:rFonts w:ascii="Arial Narrow" w:hAnsi="Arial Narrow"/>
                <w:sz w:val="20"/>
                <w:szCs w:val="20"/>
              </w:rPr>
              <w:t>Объект</w:t>
            </w:r>
          </w:p>
        </w:tc>
        <w:tc>
          <w:tcPr>
            <w:tcW w:w="2410" w:type="dxa"/>
            <w:shd w:val="clear" w:color="auto" w:fill="FFFFFF"/>
          </w:tcPr>
          <w:p w:rsidR="002B31EB" w:rsidRPr="002B31EB" w:rsidRDefault="002B31EB" w:rsidP="002B31EB">
            <w:pPr>
              <w:pStyle w:val="3"/>
              <w:shd w:val="clear" w:color="auto" w:fill="auto"/>
              <w:spacing w:before="0" w:after="0" w:line="268" w:lineRule="exact"/>
              <w:ind w:firstLine="0"/>
              <w:jc w:val="center"/>
              <w:rPr>
                <w:rFonts w:ascii="Arial Narrow" w:hAnsi="Arial Narrow"/>
                <w:sz w:val="20"/>
                <w:szCs w:val="20"/>
              </w:rPr>
            </w:pPr>
            <w:r w:rsidRPr="002B31EB">
              <w:rPr>
                <w:rStyle w:val="BodytextBoldNotItalic"/>
                <w:rFonts w:ascii="Arial Narrow" w:hAnsi="Arial Narrow"/>
                <w:sz w:val="20"/>
                <w:szCs w:val="20"/>
              </w:rPr>
              <w:t>Рыночная стоимость, руб.</w:t>
            </w:r>
          </w:p>
        </w:tc>
      </w:tr>
      <w:tr w:rsidR="002B31EB" w:rsidRPr="002B31EB" w:rsidTr="00496FF7">
        <w:trPr>
          <w:trHeight w:val="881"/>
        </w:trPr>
        <w:tc>
          <w:tcPr>
            <w:tcW w:w="7078" w:type="dxa"/>
            <w:shd w:val="clear" w:color="auto" w:fill="FFFFFF"/>
            <w:vAlign w:val="center"/>
          </w:tcPr>
          <w:p w:rsidR="002B31EB" w:rsidRPr="002B31EB" w:rsidRDefault="00654A20" w:rsidP="00654A20">
            <w:pPr>
              <w:autoSpaceDE w:val="0"/>
              <w:autoSpaceDN w:val="0"/>
              <w:adjustRightInd w:val="0"/>
              <w:spacing w:after="0" w:line="240" w:lineRule="auto"/>
              <w:jc w:val="both"/>
              <w:rPr>
                <w:rFonts w:ascii="Arial Narrow" w:hAnsi="Arial Narrow"/>
                <w:bCs/>
                <w:sz w:val="20"/>
                <w:szCs w:val="20"/>
                <w:lang w:eastAsia="ru-RU"/>
              </w:rPr>
            </w:pPr>
            <w:r w:rsidRPr="00D5404C">
              <w:rPr>
                <w:rFonts w:ascii="Arial Narrow" w:hAnsi="Arial Narrow"/>
                <w:szCs w:val="24"/>
                <w:lang w:eastAsia="ru-RU"/>
              </w:rPr>
              <w:t xml:space="preserve">Земельный участок </w:t>
            </w:r>
            <w:r>
              <w:rPr>
                <w:rFonts w:ascii="Arial Narrow" w:hAnsi="Arial Narrow"/>
                <w:szCs w:val="24"/>
                <w:lang w:eastAsia="ru-RU"/>
              </w:rPr>
              <w:t xml:space="preserve">общей </w:t>
            </w:r>
            <w:r w:rsidRPr="00D5404C">
              <w:rPr>
                <w:rFonts w:ascii="Arial Narrow" w:hAnsi="Arial Narrow"/>
                <w:szCs w:val="24"/>
                <w:lang w:eastAsia="ru-RU"/>
              </w:rPr>
              <w:t xml:space="preserve">площадью </w:t>
            </w:r>
            <w:r>
              <w:rPr>
                <w:rFonts w:ascii="Arial Narrow" w:hAnsi="Arial Narrow"/>
                <w:szCs w:val="24"/>
                <w:lang w:eastAsia="ru-RU"/>
              </w:rPr>
              <w:t xml:space="preserve">22 552 </w:t>
            </w:r>
            <w:proofErr w:type="spellStart"/>
            <w:r w:rsidRPr="00D5404C">
              <w:rPr>
                <w:rFonts w:ascii="Arial Narrow" w:hAnsi="Arial Narrow"/>
                <w:szCs w:val="24"/>
                <w:lang w:eastAsia="ru-RU"/>
              </w:rPr>
              <w:t>кв.м</w:t>
            </w:r>
            <w:proofErr w:type="spellEnd"/>
            <w:r>
              <w:rPr>
                <w:rFonts w:ascii="Arial Narrow" w:hAnsi="Arial Narrow"/>
                <w:szCs w:val="24"/>
                <w:lang w:eastAsia="ru-RU"/>
              </w:rPr>
              <w:t>.</w:t>
            </w:r>
            <w:r w:rsidRPr="00D5404C">
              <w:rPr>
                <w:rFonts w:ascii="Arial Narrow" w:hAnsi="Arial Narrow"/>
                <w:szCs w:val="24"/>
                <w:lang w:eastAsia="ru-RU"/>
              </w:rPr>
              <w:t xml:space="preserve">, с кадастровым номером </w:t>
            </w:r>
            <w:r w:rsidRPr="000E5558">
              <w:rPr>
                <w:rFonts w:ascii="Arial Narrow" w:hAnsi="Arial Narrow"/>
                <w:szCs w:val="24"/>
                <w:lang w:eastAsia="ru-RU"/>
              </w:rPr>
              <w:t>83:00:</w:t>
            </w:r>
            <w:r>
              <w:rPr>
                <w:rFonts w:ascii="Arial Narrow" w:hAnsi="Arial Narrow"/>
                <w:szCs w:val="24"/>
                <w:lang w:eastAsia="ru-RU"/>
              </w:rPr>
              <w:t>060005:60</w:t>
            </w:r>
            <w:r w:rsidRPr="00317A63">
              <w:rPr>
                <w:rFonts w:ascii="Arial Narrow" w:hAnsi="Arial Narrow"/>
                <w:szCs w:val="24"/>
                <w:lang w:eastAsia="ru-RU"/>
              </w:rPr>
              <w:t xml:space="preserve">, </w:t>
            </w:r>
            <w:r w:rsidRPr="00F152EE">
              <w:rPr>
                <w:rFonts w:ascii="Arial Narrow" w:hAnsi="Arial Narrow"/>
                <w:szCs w:val="24"/>
                <w:lang w:eastAsia="ru-RU"/>
              </w:rPr>
              <w:t xml:space="preserve">адрес (местонахождение) объекта: </w:t>
            </w:r>
            <w:r w:rsidRPr="00196AB0">
              <w:rPr>
                <w:rFonts w:ascii="Arial Narrow" w:hAnsi="Arial Narrow"/>
                <w:szCs w:val="24"/>
                <w:lang w:eastAsia="ru-RU"/>
              </w:rPr>
              <w:t xml:space="preserve">Ненецкий автономный округ, </w:t>
            </w:r>
            <w:r w:rsidRPr="000E5558">
              <w:rPr>
                <w:rFonts w:ascii="Arial Narrow" w:hAnsi="Arial Narrow"/>
                <w:szCs w:val="24"/>
                <w:lang w:eastAsia="ru-RU"/>
              </w:rPr>
              <w:t xml:space="preserve">г. Нарьян-Мар, </w:t>
            </w:r>
            <w:r>
              <w:rPr>
                <w:rFonts w:ascii="Arial Narrow" w:hAnsi="Arial Narrow"/>
                <w:szCs w:val="24"/>
                <w:lang w:eastAsia="ru-RU"/>
              </w:rPr>
              <w:t xml:space="preserve">п. Искателей, </w:t>
            </w:r>
            <w:r w:rsidRPr="000E5558">
              <w:rPr>
                <w:rFonts w:ascii="Arial Narrow" w:hAnsi="Arial Narrow"/>
                <w:szCs w:val="24"/>
                <w:lang w:eastAsia="ru-RU"/>
              </w:rPr>
              <w:t xml:space="preserve">ул. </w:t>
            </w:r>
            <w:r>
              <w:rPr>
                <w:rFonts w:ascii="Arial Narrow" w:hAnsi="Arial Narrow"/>
                <w:szCs w:val="24"/>
                <w:lang w:eastAsia="ru-RU"/>
              </w:rPr>
              <w:t>Угольная</w:t>
            </w:r>
            <w:r w:rsidRPr="000E5558">
              <w:rPr>
                <w:rFonts w:ascii="Arial Narrow" w:hAnsi="Arial Narrow"/>
                <w:szCs w:val="24"/>
                <w:lang w:eastAsia="ru-RU"/>
              </w:rPr>
              <w:t>.</w:t>
            </w:r>
          </w:p>
        </w:tc>
        <w:tc>
          <w:tcPr>
            <w:tcW w:w="2410" w:type="dxa"/>
            <w:shd w:val="clear" w:color="auto" w:fill="FFFFFF"/>
            <w:vAlign w:val="center"/>
          </w:tcPr>
          <w:p w:rsidR="002B31EB" w:rsidRPr="001A149A" w:rsidRDefault="00654A20" w:rsidP="00654A20">
            <w:pPr>
              <w:spacing w:after="0"/>
              <w:jc w:val="center"/>
              <w:rPr>
                <w:rFonts w:ascii="Arial Narrow" w:hAnsi="Arial Narrow"/>
                <w:bCs/>
                <w:lang w:eastAsia="ru-RU"/>
              </w:rPr>
            </w:pPr>
            <w:r w:rsidRPr="007723FC">
              <w:rPr>
                <w:rFonts w:ascii="Arial Narrow" w:eastAsia="Times New Roman" w:hAnsi="Arial Narrow" w:cs="Times New Roman"/>
                <w:color w:val="000000"/>
                <w:lang w:eastAsia="ru-RU"/>
              </w:rPr>
              <w:t>18 362 014</w:t>
            </w:r>
            <w:r>
              <w:rPr>
                <w:rFonts w:ascii="Arial Narrow" w:eastAsia="Times New Roman" w:hAnsi="Arial Narrow" w:cs="Times New Roman"/>
                <w:color w:val="000000"/>
                <w:lang w:eastAsia="ru-RU"/>
              </w:rPr>
              <w:t xml:space="preserve"> (Восемнадцать миллионов триста шестьдесят две тысячи четырнадцать) рублей.</w:t>
            </w:r>
          </w:p>
        </w:tc>
      </w:tr>
      <w:tr w:rsidR="00654A20" w:rsidRPr="002B31EB" w:rsidTr="00496FF7">
        <w:trPr>
          <w:trHeight w:val="881"/>
        </w:trPr>
        <w:tc>
          <w:tcPr>
            <w:tcW w:w="7078" w:type="dxa"/>
            <w:shd w:val="clear" w:color="auto" w:fill="FFFFFF"/>
            <w:vAlign w:val="center"/>
          </w:tcPr>
          <w:p w:rsidR="00654A20" w:rsidRPr="00D5404C" w:rsidRDefault="00654A20" w:rsidP="00654A20">
            <w:pPr>
              <w:spacing w:after="0" w:line="240" w:lineRule="auto"/>
              <w:rPr>
                <w:rFonts w:ascii="Arial Narrow" w:hAnsi="Arial Narrow"/>
                <w:szCs w:val="24"/>
                <w:lang w:eastAsia="ru-RU"/>
              </w:rPr>
            </w:pPr>
            <w:r w:rsidRPr="00D5404C">
              <w:rPr>
                <w:rFonts w:ascii="Arial Narrow" w:hAnsi="Arial Narrow"/>
                <w:szCs w:val="24"/>
                <w:lang w:eastAsia="ru-RU"/>
              </w:rPr>
              <w:t xml:space="preserve">Земельный участок </w:t>
            </w:r>
            <w:r>
              <w:rPr>
                <w:rFonts w:ascii="Arial Narrow" w:hAnsi="Arial Narrow"/>
                <w:szCs w:val="24"/>
                <w:lang w:eastAsia="ru-RU"/>
              </w:rPr>
              <w:t xml:space="preserve">общей </w:t>
            </w:r>
            <w:r w:rsidRPr="00D5404C">
              <w:rPr>
                <w:rFonts w:ascii="Arial Narrow" w:hAnsi="Arial Narrow"/>
                <w:szCs w:val="24"/>
                <w:lang w:eastAsia="ru-RU"/>
              </w:rPr>
              <w:t xml:space="preserve">площадью </w:t>
            </w:r>
            <w:r>
              <w:rPr>
                <w:rFonts w:ascii="Arial Narrow" w:hAnsi="Arial Narrow"/>
                <w:szCs w:val="24"/>
                <w:lang w:eastAsia="ru-RU"/>
              </w:rPr>
              <w:t xml:space="preserve">4 075 </w:t>
            </w:r>
            <w:proofErr w:type="spellStart"/>
            <w:r w:rsidRPr="00D5404C">
              <w:rPr>
                <w:rFonts w:ascii="Arial Narrow" w:hAnsi="Arial Narrow"/>
                <w:szCs w:val="24"/>
                <w:lang w:eastAsia="ru-RU"/>
              </w:rPr>
              <w:t>кв.м</w:t>
            </w:r>
            <w:proofErr w:type="spellEnd"/>
            <w:r>
              <w:rPr>
                <w:rFonts w:ascii="Arial Narrow" w:hAnsi="Arial Narrow"/>
                <w:szCs w:val="24"/>
                <w:lang w:eastAsia="ru-RU"/>
              </w:rPr>
              <w:t>.</w:t>
            </w:r>
            <w:r w:rsidRPr="00D5404C">
              <w:rPr>
                <w:rFonts w:ascii="Arial Narrow" w:hAnsi="Arial Narrow"/>
                <w:szCs w:val="24"/>
                <w:lang w:eastAsia="ru-RU"/>
              </w:rPr>
              <w:t xml:space="preserve">, с кадастровым номером </w:t>
            </w:r>
            <w:r w:rsidRPr="000E5558">
              <w:rPr>
                <w:rFonts w:ascii="Arial Narrow" w:hAnsi="Arial Narrow"/>
                <w:szCs w:val="24"/>
                <w:lang w:eastAsia="ru-RU"/>
              </w:rPr>
              <w:t>83:00:</w:t>
            </w:r>
            <w:r>
              <w:rPr>
                <w:rFonts w:ascii="Arial Narrow" w:hAnsi="Arial Narrow"/>
                <w:szCs w:val="24"/>
                <w:lang w:eastAsia="ru-RU"/>
              </w:rPr>
              <w:t>060005:63</w:t>
            </w:r>
            <w:r w:rsidRPr="00317A63">
              <w:rPr>
                <w:rFonts w:ascii="Arial Narrow" w:hAnsi="Arial Narrow"/>
                <w:szCs w:val="24"/>
                <w:lang w:eastAsia="ru-RU"/>
              </w:rPr>
              <w:t xml:space="preserve">, </w:t>
            </w:r>
            <w:r w:rsidRPr="00F152EE">
              <w:rPr>
                <w:rFonts w:ascii="Arial Narrow" w:hAnsi="Arial Narrow"/>
                <w:szCs w:val="24"/>
                <w:lang w:eastAsia="ru-RU"/>
              </w:rPr>
              <w:t xml:space="preserve">адрес (местонахождение) объекта: </w:t>
            </w:r>
            <w:r w:rsidRPr="00196AB0">
              <w:rPr>
                <w:rFonts w:ascii="Arial Narrow" w:hAnsi="Arial Narrow"/>
                <w:szCs w:val="24"/>
                <w:lang w:eastAsia="ru-RU"/>
              </w:rPr>
              <w:t xml:space="preserve">Ненецкий автономный округ, </w:t>
            </w:r>
            <w:r w:rsidRPr="000E5558">
              <w:rPr>
                <w:rFonts w:ascii="Arial Narrow" w:hAnsi="Arial Narrow"/>
                <w:szCs w:val="24"/>
                <w:lang w:eastAsia="ru-RU"/>
              </w:rPr>
              <w:t xml:space="preserve">г. Нарьян-Мар, </w:t>
            </w:r>
            <w:r>
              <w:rPr>
                <w:rFonts w:ascii="Arial Narrow" w:hAnsi="Arial Narrow"/>
                <w:szCs w:val="24"/>
                <w:lang w:eastAsia="ru-RU"/>
              </w:rPr>
              <w:t xml:space="preserve">п. Искателей, </w:t>
            </w:r>
            <w:r w:rsidRPr="000E5558">
              <w:rPr>
                <w:rFonts w:ascii="Arial Narrow" w:hAnsi="Arial Narrow"/>
                <w:szCs w:val="24"/>
                <w:lang w:eastAsia="ru-RU"/>
              </w:rPr>
              <w:t xml:space="preserve">ул. </w:t>
            </w:r>
            <w:r>
              <w:rPr>
                <w:rFonts w:ascii="Arial Narrow" w:hAnsi="Arial Narrow"/>
                <w:szCs w:val="24"/>
                <w:lang w:eastAsia="ru-RU"/>
              </w:rPr>
              <w:t>Угольная</w:t>
            </w:r>
            <w:r w:rsidRPr="000E5558">
              <w:rPr>
                <w:rFonts w:ascii="Arial Narrow" w:hAnsi="Arial Narrow"/>
                <w:szCs w:val="24"/>
                <w:lang w:eastAsia="ru-RU"/>
              </w:rPr>
              <w:t>.</w:t>
            </w:r>
          </w:p>
        </w:tc>
        <w:tc>
          <w:tcPr>
            <w:tcW w:w="2410" w:type="dxa"/>
            <w:shd w:val="clear" w:color="auto" w:fill="FFFFFF"/>
            <w:vAlign w:val="center"/>
          </w:tcPr>
          <w:p w:rsidR="00654A20" w:rsidRPr="000E5558" w:rsidRDefault="00654A20" w:rsidP="00F33415">
            <w:pPr>
              <w:spacing w:after="0" w:line="240" w:lineRule="auto"/>
              <w:jc w:val="center"/>
              <w:rPr>
                <w:rFonts w:ascii="Arial Narrow" w:eastAsia="Times New Roman" w:hAnsi="Arial Narrow" w:cs="Times New Roman"/>
                <w:color w:val="000000"/>
                <w:lang w:eastAsia="ru-RU"/>
              </w:rPr>
            </w:pPr>
            <w:r w:rsidRPr="00AB01C3">
              <w:rPr>
                <w:rFonts w:ascii="Arial Narrow" w:eastAsia="Times New Roman" w:hAnsi="Arial Narrow" w:cs="Times New Roman"/>
                <w:color w:val="000000"/>
                <w:lang w:eastAsia="ru-RU"/>
              </w:rPr>
              <w:t>3 890</w:t>
            </w:r>
            <w:r>
              <w:rPr>
                <w:rFonts w:ascii="Arial Narrow" w:eastAsia="Times New Roman" w:hAnsi="Arial Narrow" w:cs="Times New Roman"/>
                <w:color w:val="000000"/>
                <w:lang w:eastAsia="ru-RU"/>
              </w:rPr>
              <w:t> </w:t>
            </w:r>
            <w:r w:rsidRPr="00AB01C3">
              <w:rPr>
                <w:rFonts w:ascii="Arial Narrow" w:eastAsia="Times New Roman" w:hAnsi="Arial Narrow" w:cs="Times New Roman"/>
                <w:color w:val="000000"/>
                <w:lang w:eastAsia="ru-RU"/>
              </w:rPr>
              <w:t>831</w:t>
            </w:r>
            <w:r>
              <w:rPr>
                <w:rFonts w:ascii="Arial Narrow" w:eastAsia="Times New Roman" w:hAnsi="Arial Narrow" w:cs="Times New Roman"/>
                <w:color w:val="000000"/>
                <w:lang w:eastAsia="ru-RU"/>
              </w:rPr>
              <w:t xml:space="preserve"> (Три миллиона восемьсот девяносто тысяч восемьсот тридцать один) рубль.</w:t>
            </w:r>
          </w:p>
        </w:tc>
      </w:tr>
    </w:tbl>
    <w:p w:rsidR="009513AE" w:rsidRDefault="009513AE" w:rsidP="009F514E">
      <w:pPr>
        <w:spacing w:after="0"/>
        <w:rPr>
          <w:sz w:val="2"/>
          <w:szCs w:val="2"/>
        </w:rPr>
      </w:pPr>
    </w:p>
    <w:p w:rsidR="009513AE" w:rsidRPr="002B31EB" w:rsidRDefault="009513AE" w:rsidP="002B31EB">
      <w:pPr>
        <w:shd w:val="clear" w:color="auto" w:fill="FFFFFF"/>
        <w:spacing w:after="150" w:line="240" w:lineRule="auto"/>
        <w:jc w:val="both"/>
        <w:rPr>
          <w:rFonts w:ascii="Arial Narrow" w:hAnsi="Arial Narrow"/>
          <w:b/>
          <w:iCs/>
        </w:rPr>
      </w:pPr>
      <w:r w:rsidRPr="002B31EB">
        <w:rPr>
          <w:rFonts w:ascii="Arial Narrow" w:hAnsi="Arial Narrow"/>
          <w:b/>
          <w:iCs/>
        </w:rPr>
        <w:t>Вывод:</w:t>
      </w:r>
    </w:p>
    <w:p w:rsidR="009513AE" w:rsidRPr="002B31EB" w:rsidRDefault="009513AE" w:rsidP="002B31EB">
      <w:pPr>
        <w:spacing w:before="120" w:after="120"/>
        <w:jc w:val="both"/>
        <w:rPr>
          <w:rFonts w:ascii="Arial Narrow" w:hAnsi="Arial Narrow"/>
          <w:bCs/>
          <w:lang w:eastAsia="ru-RU"/>
        </w:rPr>
      </w:pPr>
      <w:r w:rsidRPr="002B31EB">
        <w:rPr>
          <w:rFonts w:ascii="Arial Narrow" w:hAnsi="Arial Narrow"/>
          <w:bCs/>
          <w:lang w:eastAsia="ru-RU"/>
        </w:rPr>
        <w:t>Проведенные Экспертом проверка полноты и достоверности проведенных расчетов при определении стоимости объект</w:t>
      </w:r>
      <w:r w:rsidR="00654A20">
        <w:rPr>
          <w:rFonts w:ascii="Arial Narrow" w:hAnsi="Arial Narrow"/>
          <w:bCs/>
          <w:lang w:eastAsia="ru-RU"/>
        </w:rPr>
        <w:t>ов</w:t>
      </w:r>
      <w:r w:rsidRPr="002B31EB">
        <w:rPr>
          <w:rFonts w:ascii="Arial Narrow" w:hAnsi="Arial Narrow"/>
          <w:bCs/>
          <w:lang w:eastAsia="ru-RU"/>
        </w:rPr>
        <w:t xml:space="preserve"> оценки не выявили некорректности и ошибочности.</w:t>
      </w:r>
    </w:p>
    <w:p w:rsidR="009513AE" w:rsidRPr="002B31EB" w:rsidRDefault="009513AE" w:rsidP="002B31EB">
      <w:pPr>
        <w:spacing w:before="120" w:after="120"/>
        <w:jc w:val="both"/>
        <w:rPr>
          <w:rFonts w:ascii="Arial Narrow" w:hAnsi="Arial Narrow"/>
          <w:bCs/>
          <w:lang w:eastAsia="ru-RU"/>
        </w:rPr>
      </w:pPr>
      <w:r w:rsidRPr="002B31EB">
        <w:rPr>
          <w:rFonts w:ascii="Arial Narrow" w:hAnsi="Arial Narrow"/>
          <w:bCs/>
          <w:lang w:eastAsia="ru-RU"/>
        </w:rPr>
        <w:t>Расчет стоимости объект</w:t>
      </w:r>
      <w:r w:rsidR="00654A20">
        <w:rPr>
          <w:rFonts w:ascii="Arial Narrow" w:hAnsi="Arial Narrow"/>
          <w:bCs/>
          <w:lang w:eastAsia="ru-RU"/>
        </w:rPr>
        <w:t>ов</w:t>
      </w:r>
      <w:r w:rsidRPr="002B31EB">
        <w:rPr>
          <w:rFonts w:ascii="Arial Narrow" w:hAnsi="Arial Narrow"/>
          <w:bCs/>
          <w:lang w:eastAsia="ru-RU"/>
        </w:rPr>
        <w:t xml:space="preserve"> оценки, проведенный Оценщиком, соответствует выбранным и обоснованным Оценщиком подход</w:t>
      </w:r>
      <w:r w:rsidR="00DA651B">
        <w:rPr>
          <w:rFonts w:ascii="Arial Narrow" w:hAnsi="Arial Narrow"/>
          <w:bCs/>
          <w:lang w:eastAsia="ru-RU"/>
        </w:rPr>
        <w:t>у</w:t>
      </w:r>
      <w:r w:rsidRPr="002B31EB">
        <w:rPr>
          <w:rFonts w:ascii="Arial Narrow" w:hAnsi="Arial Narrow"/>
          <w:bCs/>
          <w:lang w:eastAsia="ru-RU"/>
        </w:rPr>
        <w:t xml:space="preserve"> и метод</w:t>
      </w:r>
      <w:r w:rsidR="00DA651B">
        <w:rPr>
          <w:rFonts w:ascii="Arial Narrow" w:hAnsi="Arial Narrow"/>
          <w:bCs/>
          <w:lang w:eastAsia="ru-RU"/>
        </w:rPr>
        <w:t>у</w:t>
      </w:r>
      <w:r w:rsidRPr="002B31EB">
        <w:rPr>
          <w:rFonts w:ascii="Arial Narrow" w:hAnsi="Arial Narrow"/>
          <w:bCs/>
          <w:lang w:eastAsia="ru-RU"/>
        </w:rPr>
        <w:t>.</w:t>
      </w:r>
    </w:p>
    <w:p w:rsidR="009513AE" w:rsidRPr="002B31EB" w:rsidRDefault="009513AE" w:rsidP="002B31EB">
      <w:pPr>
        <w:spacing w:before="120" w:after="120"/>
        <w:jc w:val="both"/>
        <w:rPr>
          <w:rFonts w:ascii="Arial Narrow" w:hAnsi="Arial Narrow"/>
          <w:bCs/>
          <w:lang w:eastAsia="ru-RU"/>
        </w:rPr>
      </w:pPr>
      <w:r w:rsidRPr="002B31EB">
        <w:rPr>
          <w:rFonts w:ascii="Arial Narrow" w:hAnsi="Arial Narrow"/>
          <w:bCs/>
          <w:lang w:eastAsia="ru-RU"/>
        </w:rPr>
        <w:t>Замечаний по обоснованию и произведенным расчетам нет.</w:t>
      </w:r>
    </w:p>
    <w:p w:rsidR="009513AE" w:rsidRPr="002B31EB" w:rsidRDefault="009513AE" w:rsidP="002B31EB">
      <w:pPr>
        <w:spacing w:before="120" w:after="120"/>
        <w:jc w:val="both"/>
        <w:rPr>
          <w:rFonts w:ascii="Arial Narrow" w:hAnsi="Arial Narrow"/>
          <w:bCs/>
          <w:lang w:eastAsia="ru-RU"/>
        </w:rPr>
      </w:pPr>
      <w:r w:rsidRPr="002B31EB">
        <w:rPr>
          <w:rFonts w:ascii="Arial Narrow" w:hAnsi="Arial Narrow"/>
          <w:bCs/>
          <w:lang w:eastAsia="ru-RU"/>
        </w:rPr>
        <w:lastRenderedPageBreak/>
        <w:t>Расчет стоимости объекта оценки, проведенный Экспертом на основании данных, имеющихся в Отчете, примененных Оценщиком подходов и методов, подтвердил величину стоимости объекта оценки, определенную Оценщиком в Отчете.</w:t>
      </w:r>
    </w:p>
    <w:p w:rsidR="009513AE" w:rsidRPr="002B31EB" w:rsidRDefault="002B31EB" w:rsidP="002B31EB">
      <w:pPr>
        <w:pStyle w:val="a7"/>
        <w:spacing w:before="120" w:after="240" w:line="240" w:lineRule="auto"/>
        <w:ind w:left="0"/>
        <w:contextualSpacing w:val="0"/>
        <w:jc w:val="both"/>
        <w:rPr>
          <w:rFonts w:ascii="Arial Narrow" w:hAnsi="Arial Narrow"/>
          <w:b/>
          <w:bCs/>
          <w:lang w:eastAsia="ru-RU"/>
        </w:rPr>
      </w:pPr>
      <w:r w:rsidRPr="00C97D84">
        <w:rPr>
          <w:rFonts w:ascii="Arial Narrow" w:hAnsi="Arial Narrow"/>
          <w:b/>
          <w:bCs/>
          <w:lang w:eastAsia="ru-RU"/>
        </w:rPr>
        <w:t xml:space="preserve">Выявленные технические ошибки, допущенные оценщиком при составлении отчета об оценке, но не приведшие к нарушению требований </w:t>
      </w:r>
      <w:r w:rsidR="00AD68B1">
        <w:rPr>
          <w:rFonts w:ascii="Arial Narrow" w:hAnsi="Arial Narrow"/>
          <w:b/>
          <w:bCs/>
          <w:lang w:eastAsia="ru-RU"/>
        </w:rPr>
        <w:t>Федерального закона «Об оценочной деятельности в Российской Ф</w:t>
      </w:r>
      <w:r w:rsidRPr="00C97D84">
        <w:rPr>
          <w:rFonts w:ascii="Arial Narrow" w:hAnsi="Arial Narrow"/>
          <w:b/>
          <w:bCs/>
          <w:lang w:eastAsia="ru-RU"/>
        </w:rPr>
        <w:t xml:space="preserve">едерации» </w:t>
      </w:r>
      <w:r w:rsidR="00AD68B1">
        <w:rPr>
          <w:rFonts w:ascii="Arial Narrow" w:hAnsi="Arial Narrow"/>
          <w:b/>
          <w:bCs/>
          <w:lang w:eastAsia="ru-RU"/>
        </w:rPr>
        <w:t>от 29 июля 1998 года № 135-фз, Ф</w:t>
      </w:r>
      <w:r w:rsidRPr="00C97D84">
        <w:rPr>
          <w:rFonts w:ascii="Arial Narrow" w:hAnsi="Arial Narrow"/>
          <w:b/>
          <w:bCs/>
          <w:lang w:eastAsia="ru-RU"/>
        </w:rPr>
        <w:t xml:space="preserve">едеральных стандартов оценки </w:t>
      </w:r>
      <w:r w:rsidR="00AD68B1">
        <w:rPr>
          <w:rFonts w:ascii="Arial Narrow" w:hAnsi="Arial Narrow"/>
          <w:b/>
          <w:bCs/>
          <w:lang w:eastAsia="ru-RU"/>
        </w:rPr>
        <w:t>и других актов уполномоченного Ф</w:t>
      </w:r>
      <w:r w:rsidRPr="00C97D84">
        <w:rPr>
          <w:rFonts w:ascii="Arial Narrow" w:hAnsi="Arial Narrow"/>
          <w:b/>
          <w:bCs/>
          <w:lang w:eastAsia="ru-RU"/>
        </w:rPr>
        <w:t xml:space="preserve">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w:t>
      </w:r>
      <w:r w:rsidRPr="002B31EB">
        <w:rPr>
          <w:rFonts w:ascii="Arial Narrow" w:hAnsi="Arial Narrow"/>
          <w:b/>
          <w:bCs/>
          <w:lang w:eastAsia="ru-RU"/>
        </w:rPr>
        <w:t>(при наличии)</w:t>
      </w:r>
    </w:p>
    <w:tbl>
      <w:tblPr>
        <w:tblW w:w="5000"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043"/>
        <w:gridCol w:w="2117"/>
        <w:gridCol w:w="1411"/>
      </w:tblGrid>
      <w:tr w:rsidR="009513AE" w:rsidTr="005D6B91">
        <w:tc>
          <w:tcPr>
            <w:tcW w:w="3157" w:type="pct"/>
            <w:shd w:val="clear" w:color="auto" w:fill="FFFFFF"/>
            <w:vAlign w:val="center"/>
          </w:tcPr>
          <w:p w:rsidR="009513AE" w:rsidRDefault="009513AE" w:rsidP="003C5B4E">
            <w:pPr>
              <w:spacing w:before="40" w:after="40" w:line="240" w:lineRule="auto"/>
              <w:jc w:val="center"/>
              <w:rPr>
                <w:rFonts w:ascii="Arial Narrow" w:hAnsi="Arial Narrow"/>
                <w:iCs/>
                <w:sz w:val="20"/>
                <w:lang w:eastAsia="ru-RU"/>
              </w:rPr>
            </w:pPr>
            <w:r>
              <w:rPr>
                <w:rFonts w:ascii="Arial Narrow" w:hAnsi="Arial Narrow"/>
                <w:iCs/>
                <w:sz w:val="20"/>
                <w:lang w:eastAsia="ru-RU"/>
              </w:rPr>
              <w:br w:type="page"/>
              <w:t>Наименование</w:t>
            </w:r>
          </w:p>
        </w:tc>
        <w:tc>
          <w:tcPr>
            <w:tcW w:w="1106" w:type="pct"/>
            <w:shd w:val="clear" w:color="auto" w:fill="FFFFFF"/>
            <w:vAlign w:val="center"/>
          </w:tcPr>
          <w:p w:rsidR="009513AE" w:rsidRDefault="009513AE" w:rsidP="003C5B4E">
            <w:pPr>
              <w:spacing w:before="40" w:after="40" w:line="240" w:lineRule="auto"/>
              <w:ind w:left="-109" w:right="-108"/>
              <w:jc w:val="center"/>
              <w:rPr>
                <w:rFonts w:ascii="Arial Narrow" w:hAnsi="Arial Narrow"/>
                <w:iCs/>
                <w:sz w:val="20"/>
                <w:lang w:eastAsia="ru-RU"/>
              </w:rPr>
            </w:pPr>
            <w:r>
              <w:rPr>
                <w:rFonts w:ascii="Arial Narrow" w:hAnsi="Arial Narrow"/>
                <w:iCs/>
                <w:sz w:val="20"/>
                <w:lang w:eastAsia="ru-RU"/>
              </w:rPr>
              <w:t>Страница</w:t>
            </w:r>
          </w:p>
        </w:tc>
        <w:tc>
          <w:tcPr>
            <w:tcW w:w="737" w:type="pct"/>
            <w:shd w:val="clear" w:color="auto" w:fill="FFFFFF"/>
            <w:vAlign w:val="center"/>
          </w:tcPr>
          <w:p w:rsidR="009513AE" w:rsidRDefault="009513AE" w:rsidP="003C5B4E">
            <w:pPr>
              <w:spacing w:before="40" w:after="40" w:line="240" w:lineRule="auto"/>
              <w:jc w:val="center"/>
              <w:rPr>
                <w:rFonts w:ascii="Arial Narrow" w:hAnsi="Arial Narrow"/>
                <w:iCs/>
                <w:sz w:val="20"/>
                <w:lang w:eastAsia="ru-RU"/>
              </w:rPr>
            </w:pPr>
            <w:r>
              <w:rPr>
                <w:rFonts w:ascii="Arial Narrow" w:hAnsi="Arial Narrow"/>
                <w:iCs/>
                <w:sz w:val="20"/>
                <w:lang w:eastAsia="ru-RU"/>
              </w:rPr>
              <w:t>Пояснение (при наличии)</w:t>
            </w:r>
          </w:p>
        </w:tc>
      </w:tr>
      <w:tr w:rsidR="009513AE" w:rsidTr="005D6B91">
        <w:tc>
          <w:tcPr>
            <w:tcW w:w="3157" w:type="pct"/>
            <w:vAlign w:val="center"/>
          </w:tcPr>
          <w:p w:rsidR="009513AE" w:rsidRDefault="00993645" w:rsidP="00993645">
            <w:pPr>
              <w:spacing w:before="40" w:after="40" w:line="240" w:lineRule="auto"/>
              <w:jc w:val="center"/>
              <w:rPr>
                <w:rFonts w:ascii="Arial Narrow" w:hAnsi="Arial Narrow"/>
                <w:iCs/>
                <w:sz w:val="20"/>
                <w:lang w:eastAsia="ru-RU"/>
              </w:rPr>
            </w:pPr>
            <w:r>
              <w:rPr>
                <w:rFonts w:ascii="Arial Narrow" w:hAnsi="Arial Narrow"/>
                <w:iCs/>
                <w:sz w:val="20"/>
                <w:lang w:eastAsia="ru-RU"/>
              </w:rPr>
              <w:t>-</w:t>
            </w:r>
          </w:p>
        </w:tc>
        <w:tc>
          <w:tcPr>
            <w:tcW w:w="1106" w:type="pct"/>
            <w:vAlign w:val="center"/>
          </w:tcPr>
          <w:p w:rsidR="009513AE" w:rsidRDefault="00993645" w:rsidP="00993645">
            <w:pPr>
              <w:spacing w:before="40" w:after="40"/>
              <w:ind w:left="-109" w:right="-108"/>
              <w:jc w:val="center"/>
              <w:rPr>
                <w:rFonts w:ascii="Arial Narrow" w:hAnsi="Arial Narrow"/>
                <w:iCs/>
                <w:sz w:val="20"/>
                <w:lang w:eastAsia="ru-RU"/>
              </w:rPr>
            </w:pPr>
            <w:r>
              <w:rPr>
                <w:rFonts w:ascii="Arial Narrow" w:hAnsi="Arial Narrow"/>
                <w:iCs/>
                <w:sz w:val="20"/>
                <w:lang w:eastAsia="ru-RU"/>
              </w:rPr>
              <w:t>-</w:t>
            </w:r>
          </w:p>
        </w:tc>
        <w:tc>
          <w:tcPr>
            <w:tcW w:w="737" w:type="pct"/>
            <w:vAlign w:val="center"/>
          </w:tcPr>
          <w:p w:rsidR="009513AE" w:rsidRDefault="00993645" w:rsidP="00993645">
            <w:pPr>
              <w:spacing w:before="40" w:after="40" w:line="240" w:lineRule="auto"/>
              <w:jc w:val="center"/>
              <w:rPr>
                <w:rFonts w:ascii="Arial Narrow" w:hAnsi="Arial Narrow"/>
                <w:iCs/>
                <w:sz w:val="20"/>
                <w:lang w:eastAsia="ru-RU"/>
              </w:rPr>
            </w:pPr>
            <w:r>
              <w:rPr>
                <w:rFonts w:ascii="Arial Narrow" w:hAnsi="Arial Narrow"/>
                <w:iCs/>
                <w:sz w:val="20"/>
                <w:lang w:eastAsia="ru-RU"/>
              </w:rPr>
              <w:t>-</w:t>
            </w:r>
          </w:p>
        </w:tc>
      </w:tr>
    </w:tbl>
    <w:p w:rsidR="009513AE" w:rsidRPr="002B31EB" w:rsidRDefault="002B31EB" w:rsidP="002B31EB">
      <w:pPr>
        <w:pStyle w:val="a7"/>
        <w:numPr>
          <w:ilvl w:val="0"/>
          <w:numId w:val="8"/>
        </w:numPr>
        <w:spacing w:before="120" w:after="240" w:line="240" w:lineRule="auto"/>
        <w:ind w:left="0" w:firstLine="0"/>
        <w:contextualSpacing w:val="0"/>
        <w:jc w:val="both"/>
        <w:rPr>
          <w:rFonts w:ascii="Arial Narrow" w:hAnsi="Arial Narrow"/>
          <w:b/>
          <w:bCs/>
          <w:lang w:eastAsia="ru-RU"/>
        </w:rPr>
      </w:pPr>
      <w:r w:rsidRPr="002B31EB">
        <w:rPr>
          <w:rFonts w:ascii="Arial Narrow" w:hAnsi="Arial Narrow"/>
          <w:b/>
          <w:bCs/>
          <w:lang w:eastAsia="ru-RU"/>
        </w:rPr>
        <w:t>ВЫВОД ПО ИТОГАМ ПРОВЕДЕНИЯ ЭКСПЕРТИЗЫ ОТЧЕТА ОБ ОЦЕНКЕ</w:t>
      </w:r>
    </w:p>
    <w:p w:rsidR="00D14FE2" w:rsidRDefault="00936765" w:rsidP="00D530E5">
      <w:pPr>
        <w:spacing w:before="120" w:after="120"/>
        <w:jc w:val="both"/>
        <w:rPr>
          <w:rFonts w:ascii="Arial Narrow" w:hAnsi="Arial Narrow"/>
          <w:sz w:val="24"/>
          <w:szCs w:val="24"/>
          <w:lang w:eastAsia="ru-RU"/>
        </w:rPr>
      </w:pPr>
      <w:r w:rsidRPr="002B31EB">
        <w:rPr>
          <w:rFonts w:ascii="Arial Narrow" w:hAnsi="Arial Narrow"/>
          <w:bCs/>
          <w:lang w:eastAsia="ru-RU"/>
        </w:rPr>
        <w:t xml:space="preserve">По итогам проведения экспертизы Отчета </w:t>
      </w:r>
      <w:r w:rsidR="009513AE" w:rsidRPr="002B31EB">
        <w:rPr>
          <w:rFonts w:ascii="Arial Narrow" w:hAnsi="Arial Narrow"/>
          <w:bCs/>
          <w:lang w:eastAsia="ru-RU"/>
        </w:rPr>
        <w:t xml:space="preserve">об оценке </w:t>
      </w:r>
      <w:r w:rsidRPr="002B31EB">
        <w:rPr>
          <w:rFonts w:ascii="Arial Narrow" w:hAnsi="Arial Narrow"/>
          <w:bCs/>
          <w:lang w:eastAsia="ru-RU"/>
        </w:rPr>
        <w:t>Эксперт приш</w:t>
      </w:r>
      <w:r w:rsidR="009513AE" w:rsidRPr="002B31EB">
        <w:rPr>
          <w:rFonts w:ascii="Arial Narrow" w:hAnsi="Arial Narrow"/>
          <w:bCs/>
          <w:lang w:eastAsia="ru-RU"/>
        </w:rPr>
        <w:t>ел</w:t>
      </w:r>
      <w:r w:rsidRPr="002B31EB">
        <w:rPr>
          <w:rFonts w:ascii="Arial Narrow" w:hAnsi="Arial Narrow"/>
          <w:bCs/>
          <w:lang w:eastAsia="ru-RU"/>
        </w:rPr>
        <w:t xml:space="preserve"> к выводу</w:t>
      </w:r>
      <w:r w:rsidR="002B31EB">
        <w:rPr>
          <w:rFonts w:ascii="Arial Narrow" w:hAnsi="Arial Narrow"/>
          <w:bCs/>
          <w:lang w:eastAsia="ru-RU"/>
        </w:rPr>
        <w:t xml:space="preserve"> </w:t>
      </w:r>
      <w:r w:rsidRPr="002B31EB">
        <w:rPr>
          <w:rFonts w:ascii="Arial Narrow" w:hAnsi="Arial Narrow"/>
          <w:bCs/>
          <w:lang w:eastAsia="ru-RU"/>
        </w:rPr>
        <w:t xml:space="preserve">о </w:t>
      </w:r>
      <w:r w:rsidR="002B31EB" w:rsidRPr="002B31EB">
        <w:rPr>
          <w:rFonts w:ascii="Arial Narrow" w:hAnsi="Arial Narrow"/>
          <w:b/>
          <w:bCs/>
          <w:i/>
          <w:u w:val="single"/>
          <w:lang w:eastAsia="ru-RU"/>
        </w:rPr>
        <w:t xml:space="preserve">соответствии отчета требованиям </w:t>
      </w:r>
      <w:r w:rsidRPr="002B31EB">
        <w:rPr>
          <w:rFonts w:ascii="Arial Narrow" w:hAnsi="Arial Narrow"/>
          <w:b/>
          <w:bCs/>
          <w:i/>
          <w:u w:val="single"/>
          <w:lang w:eastAsia="ru-RU"/>
        </w:rPr>
        <w:t>законодательства Российской Федерации об оценочной деятельности</w:t>
      </w:r>
      <w:r w:rsidRPr="002B31EB">
        <w:rPr>
          <w:rFonts w:ascii="Arial Narrow" w:hAnsi="Arial Narrow"/>
          <w:b/>
          <w:bCs/>
          <w:i/>
          <w:lang w:eastAsia="ru-RU"/>
        </w:rPr>
        <w:t xml:space="preserve"> </w:t>
      </w:r>
      <w:r w:rsidRPr="002B31EB">
        <w:rPr>
          <w:rFonts w:ascii="Arial Narrow" w:hAnsi="Arial Narrow"/>
          <w:bCs/>
          <w:lang w:eastAsia="ru-RU"/>
        </w:rPr>
        <w:t>(в том</w:t>
      </w:r>
      <w:r w:rsidR="002B31EB">
        <w:rPr>
          <w:rFonts w:ascii="Arial Narrow" w:hAnsi="Arial Narrow"/>
          <w:bCs/>
          <w:lang w:eastAsia="ru-RU"/>
        </w:rPr>
        <w:t xml:space="preserve"> </w:t>
      </w:r>
      <w:r w:rsidRPr="002B31EB">
        <w:rPr>
          <w:rFonts w:ascii="Arial Narrow" w:hAnsi="Arial Narrow"/>
          <w:bCs/>
          <w:lang w:eastAsia="ru-RU"/>
        </w:rPr>
        <w:t xml:space="preserve">числе </w:t>
      </w:r>
      <w:r w:rsidR="009513AE" w:rsidRPr="002B31EB">
        <w:rPr>
          <w:rFonts w:ascii="Arial Narrow" w:hAnsi="Arial Narrow"/>
          <w:bCs/>
          <w:lang w:eastAsia="ru-RU"/>
        </w:rPr>
        <w:t>Федерального закона «Об оценочной деятельности в Российской Федерации» от 29 июля 1998 года № 135-ФЗ,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w:t>
      </w:r>
      <w:r w:rsidR="00D14FE2" w:rsidRPr="002B31EB">
        <w:rPr>
          <w:rFonts w:ascii="Arial Narrow" w:hAnsi="Arial Narrow"/>
          <w:bCs/>
          <w:lang w:eastAsia="ru-RU"/>
        </w:rPr>
        <w:t>;</w:t>
      </w:r>
      <w:r w:rsidR="009513AE" w:rsidRPr="002B31EB">
        <w:rPr>
          <w:rFonts w:ascii="Arial Narrow" w:hAnsi="Arial Narrow"/>
          <w:bCs/>
          <w:lang w:eastAsia="ru-RU"/>
        </w:rPr>
        <w:t xml:space="preserve"> </w:t>
      </w:r>
      <w:r w:rsidRPr="002B31EB">
        <w:rPr>
          <w:rFonts w:ascii="Arial Narrow" w:hAnsi="Arial Narrow"/>
          <w:b/>
          <w:bCs/>
          <w:i/>
          <w:u w:val="single"/>
          <w:lang w:eastAsia="ru-RU"/>
        </w:rPr>
        <w:t xml:space="preserve">о подтверждении стоимости объекта оценки, </w:t>
      </w:r>
      <w:r w:rsidR="009513AE" w:rsidRPr="002B31EB">
        <w:rPr>
          <w:rFonts w:ascii="Arial Narrow" w:hAnsi="Arial Narrow"/>
          <w:b/>
          <w:bCs/>
          <w:i/>
          <w:u w:val="single"/>
          <w:lang w:eastAsia="ru-RU"/>
        </w:rPr>
        <w:t>определенной оценщиком в отчете</w:t>
      </w:r>
      <w:r w:rsidR="009513AE" w:rsidRPr="002B31EB">
        <w:rPr>
          <w:rFonts w:ascii="Arial Narrow" w:hAnsi="Arial Narrow"/>
          <w:bCs/>
          <w:lang w:eastAsia="ru-RU"/>
        </w:rPr>
        <w:t xml:space="preserve"> </w:t>
      </w:r>
      <w:r w:rsidRPr="002B31EB">
        <w:rPr>
          <w:rFonts w:ascii="Arial Narrow" w:hAnsi="Arial Narrow"/>
          <w:bCs/>
          <w:lang w:eastAsia="ru-RU"/>
        </w:rPr>
        <w:t>(стоимость объекта оценки, указанная в Отчете может быть подтверждена</w:t>
      </w:r>
      <w:r w:rsidR="009513AE" w:rsidRPr="002B31EB">
        <w:rPr>
          <w:rFonts w:ascii="Arial Narrow" w:hAnsi="Arial Narrow"/>
          <w:bCs/>
          <w:lang w:eastAsia="ru-RU"/>
        </w:rPr>
        <w:t>)</w:t>
      </w:r>
      <w:r w:rsidR="002B31EB">
        <w:rPr>
          <w:rFonts w:ascii="Arial Narrow" w:hAnsi="Arial Narrow"/>
          <w:bCs/>
          <w:lang w:eastAsia="ru-RU"/>
        </w:rPr>
        <w:t>.</w:t>
      </w:r>
    </w:p>
    <w:tbl>
      <w:tblPr>
        <w:tblW w:w="9356" w:type="dxa"/>
        <w:tblInd w:w="108" w:type="dxa"/>
        <w:tblLook w:val="0000" w:firstRow="0" w:lastRow="0" w:firstColumn="0" w:lastColumn="0" w:noHBand="0" w:noVBand="0"/>
      </w:tblPr>
      <w:tblGrid>
        <w:gridCol w:w="3828"/>
        <w:gridCol w:w="3307"/>
        <w:gridCol w:w="2221"/>
      </w:tblGrid>
      <w:tr w:rsidR="00D14FE2" w:rsidTr="003C5B4E">
        <w:tc>
          <w:tcPr>
            <w:tcW w:w="3828" w:type="dxa"/>
          </w:tcPr>
          <w:p w:rsidR="00D14FE2" w:rsidRDefault="00D14FE2" w:rsidP="003C5B4E">
            <w:pPr>
              <w:spacing w:before="120" w:after="0" w:line="240" w:lineRule="auto"/>
              <w:rPr>
                <w:rFonts w:ascii="Arial Narrow" w:hAnsi="Arial Narrow"/>
                <w:szCs w:val="24"/>
                <w:lang w:eastAsia="ru-RU"/>
              </w:rPr>
            </w:pPr>
            <w:r>
              <w:rPr>
                <w:rFonts w:ascii="Arial Narrow" w:hAnsi="Arial Narrow"/>
                <w:szCs w:val="24"/>
                <w:lang w:eastAsia="ru-RU"/>
              </w:rPr>
              <w:t>Эксперт</w:t>
            </w:r>
          </w:p>
        </w:tc>
        <w:tc>
          <w:tcPr>
            <w:tcW w:w="3307" w:type="dxa"/>
          </w:tcPr>
          <w:p w:rsidR="00D14FE2" w:rsidRDefault="00D14FE2" w:rsidP="003C5B4E">
            <w:pPr>
              <w:spacing w:after="0" w:line="240" w:lineRule="auto"/>
              <w:rPr>
                <w:rFonts w:ascii="Arial Narrow" w:hAnsi="Arial Narrow"/>
                <w:szCs w:val="24"/>
                <w:lang w:eastAsia="ru-RU"/>
              </w:rPr>
            </w:pPr>
          </w:p>
        </w:tc>
        <w:tc>
          <w:tcPr>
            <w:tcW w:w="2221" w:type="dxa"/>
            <w:vAlign w:val="center"/>
          </w:tcPr>
          <w:p w:rsidR="00D14FE2" w:rsidRDefault="00993645" w:rsidP="009E03EC">
            <w:pPr>
              <w:spacing w:before="120" w:after="0" w:line="240" w:lineRule="auto"/>
              <w:jc w:val="right"/>
              <w:rPr>
                <w:rFonts w:ascii="Arial Narrow" w:hAnsi="Arial Narrow"/>
                <w:szCs w:val="24"/>
                <w:lang w:eastAsia="ru-RU"/>
              </w:rPr>
            </w:pPr>
            <w:r>
              <w:rPr>
                <w:rFonts w:ascii="Arial Narrow" w:eastAsia="Times New Roman" w:hAnsi="Arial Narrow"/>
                <w:iCs/>
                <w:lang w:eastAsia="ru-RU"/>
              </w:rPr>
              <w:t>А.</w:t>
            </w:r>
            <w:r w:rsidR="009E03EC">
              <w:rPr>
                <w:rFonts w:ascii="Arial Narrow" w:eastAsia="Times New Roman" w:hAnsi="Arial Narrow"/>
                <w:iCs/>
                <w:lang w:eastAsia="ru-RU"/>
              </w:rPr>
              <w:t xml:space="preserve"> </w:t>
            </w:r>
            <w:r>
              <w:rPr>
                <w:rFonts w:ascii="Arial Narrow" w:eastAsia="Times New Roman" w:hAnsi="Arial Narrow"/>
                <w:iCs/>
                <w:lang w:eastAsia="ru-RU"/>
              </w:rPr>
              <w:t>И</w:t>
            </w:r>
            <w:r>
              <w:rPr>
                <w:rFonts w:ascii="Arial Narrow" w:hAnsi="Arial Narrow"/>
                <w:szCs w:val="24"/>
                <w:lang w:eastAsia="ru-RU"/>
              </w:rPr>
              <w:t>.</w:t>
            </w:r>
            <w:r w:rsidR="009E03EC">
              <w:rPr>
                <w:rFonts w:ascii="Arial Narrow" w:hAnsi="Arial Narrow"/>
                <w:szCs w:val="24"/>
                <w:lang w:eastAsia="ru-RU"/>
              </w:rPr>
              <w:t xml:space="preserve"> </w:t>
            </w:r>
            <w:r>
              <w:rPr>
                <w:rFonts w:ascii="Arial Narrow" w:eastAsia="Times New Roman" w:hAnsi="Arial Narrow"/>
                <w:iCs/>
                <w:lang w:eastAsia="ru-RU"/>
              </w:rPr>
              <w:t>Шерстнев</w:t>
            </w:r>
            <w:r w:rsidR="00D14FE2">
              <w:rPr>
                <w:rFonts w:ascii="Arial Narrow" w:hAnsi="Arial Narrow"/>
                <w:szCs w:val="24"/>
                <w:lang w:eastAsia="ru-RU"/>
              </w:rPr>
              <w:t>.</w:t>
            </w:r>
          </w:p>
        </w:tc>
      </w:tr>
    </w:tbl>
    <w:p w:rsidR="00936765" w:rsidRDefault="009E03EC">
      <w:pPr>
        <w:rPr>
          <w:rFonts w:ascii="Open Sans" w:eastAsia="Times New Roman" w:hAnsi="Open Sans" w:cs="Open Sans"/>
          <w:color w:val="000000"/>
          <w:sz w:val="21"/>
          <w:szCs w:val="21"/>
          <w:lang w:eastAsia="ru-RU"/>
        </w:rPr>
      </w:pPr>
      <w:r>
        <w:rPr>
          <w:rFonts w:ascii="Open Sans" w:eastAsia="Times New Roman" w:hAnsi="Open Sans" w:cs="Open Sans"/>
          <w:color w:val="000000"/>
          <w:sz w:val="21"/>
          <w:szCs w:val="21"/>
          <w:lang w:eastAsia="ru-RU"/>
        </w:rPr>
        <w:t xml:space="preserve"> </w:t>
      </w:r>
    </w:p>
    <w:sectPr w:rsidR="00936765" w:rsidSect="00D14FE2">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DB6" w:rsidRDefault="00614DB6" w:rsidP="00AB3BFD">
      <w:pPr>
        <w:spacing w:after="0" w:line="240" w:lineRule="auto"/>
      </w:pPr>
      <w:r>
        <w:separator/>
      </w:r>
    </w:p>
  </w:endnote>
  <w:endnote w:type="continuationSeparator" w:id="0">
    <w:p w:rsidR="00614DB6" w:rsidRDefault="00614DB6" w:rsidP="00AB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Open Sans">
    <w:altName w:val="Calibri"/>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684243"/>
      <w:docPartObj>
        <w:docPartGallery w:val="Page Numbers (Bottom of Page)"/>
        <w:docPartUnique/>
      </w:docPartObj>
    </w:sdtPr>
    <w:sdtEndPr/>
    <w:sdtContent>
      <w:p w:rsidR="0045021C" w:rsidRDefault="00614DB6">
        <w:pPr>
          <w:pStyle w:val="a5"/>
        </w:pPr>
        <w:r>
          <w:rPr>
            <w:noProof/>
            <w:lang w:eastAsia="ru-RU"/>
          </w:rPr>
          <w:pict>
            <v:rect id="Прямоугольник 3" o:spid="_x0000_s2049" style="position:absolute;margin-left:-33.5pt;margin-top:20.1pt;width:36.5pt;height:15.1pt;rotation:180;flip:x;z-index:251661312;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" filled="f" fillcolor="#c0504d" stroked="f" strokecolor="#5c83b4" strokeweight="2.25pt">
              <v:textbox inset=",0,,0">
                <w:txbxContent>
                  <w:p w:rsidR="0045021C" w:rsidRPr="003C5B4E" w:rsidRDefault="0045021C">
                    <w:pPr>
                      <w:pBdr>
                        <w:top w:val="single" w:sz="4" w:space="1" w:color="7F7F7F" w:themeColor="background1" w:themeShade="7F"/>
                      </w:pBdr>
                      <w:jc w:val="center"/>
                      <w:rPr>
                        <w:rFonts w:ascii="Arial Narrow" w:hAnsi="Arial Narrow"/>
                      </w:rPr>
                    </w:pPr>
                    <w:r w:rsidRPr="003C5B4E">
                      <w:rPr>
                        <w:rFonts w:ascii="Arial Narrow" w:hAnsi="Arial Narrow"/>
                      </w:rPr>
                      <w:fldChar w:fldCharType="begin"/>
                    </w:r>
                    <w:r w:rsidRPr="003C5B4E">
                      <w:rPr>
                        <w:rFonts w:ascii="Arial Narrow" w:hAnsi="Arial Narrow"/>
                      </w:rPr>
                      <w:instrText>PAGE   \* MERGEFORMAT</w:instrText>
                    </w:r>
                    <w:r w:rsidRPr="003C5B4E">
                      <w:rPr>
                        <w:rFonts w:ascii="Arial Narrow" w:hAnsi="Arial Narrow"/>
                      </w:rPr>
                      <w:fldChar w:fldCharType="separate"/>
                    </w:r>
                    <w:r w:rsidR="00EF39D3">
                      <w:rPr>
                        <w:rFonts w:ascii="Arial Narrow" w:hAnsi="Arial Narrow"/>
                        <w:noProof/>
                      </w:rPr>
                      <w:t>11</w:t>
                    </w:r>
                    <w:r w:rsidRPr="003C5B4E">
                      <w:rPr>
                        <w:rFonts w:ascii="Arial Narrow" w:hAnsi="Arial Narrow"/>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DB6" w:rsidRDefault="00614DB6" w:rsidP="00AB3BFD">
      <w:pPr>
        <w:spacing w:after="0" w:line="240" w:lineRule="auto"/>
      </w:pPr>
      <w:r>
        <w:separator/>
      </w:r>
    </w:p>
  </w:footnote>
  <w:footnote w:type="continuationSeparator" w:id="0">
    <w:p w:rsidR="00614DB6" w:rsidRDefault="00614DB6" w:rsidP="00AB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993" w:type="dxa"/>
      <w:tblLayout w:type="fixed"/>
      <w:tblLook w:val="04A0" w:firstRow="1" w:lastRow="0" w:firstColumn="1" w:lastColumn="0" w:noHBand="0" w:noVBand="1"/>
    </w:tblPr>
    <w:tblGrid>
      <w:gridCol w:w="5529"/>
      <w:gridCol w:w="4962"/>
    </w:tblGrid>
    <w:tr w:rsidR="0045021C" w:rsidRPr="0027736E" w:rsidTr="00AB3BFD">
      <w:tc>
        <w:tcPr>
          <w:tcW w:w="5529" w:type="dxa"/>
          <w:shd w:val="clear" w:color="auto" w:fill="auto"/>
        </w:tcPr>
        <w:p w:rsidR="0045021C" w:rsidRPr="00DF4602" w:rsidRDefault="0045021C" w:rsidP="00AB3BFD">
          <w:pPr>
            <w:pStyle w:val="a3"/>
          </w:pPr>
          <w:r w:rsidRPr="0027736E">
            <w:rPr>
              <w:noProof/>
              <w:lang w:eastAsia="ru-RU"/>
            </w:rPr>
            <w:drawing>
              <wp:inline distT="0" distB="0" distL="0" distR="0">
                <wp:extent cx="3352800" cy="914400"/>
                <wp:effectExtent l="0" t="0" r="0" b="0"/>
                <wp:docPr id="1" name="Рисунок 1" descr="Логотип АР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АРМ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914400"/>
                        </a:xfrm>
                        <a:prstGeom prst="rect">
                          <a:avLst/>
                        </a:prstGeom>
                        <a:noFill/>
                        <a:ln>
                          <a:noFill/>
                        </a:ln>
                      </pic:spPr>
                    </pic:pic>
                  </a:graphicData>
                </a:graphic>
              </wp:inline>
            </w:drawing>
          </w:r>
        </w:p>
      </w:tc>
      <w:tc>
        <w:tcPr>
          <w:tcW w:w="4962" w:type="dxa"/>
          <w:shd w:val="clear" w:color="auto" w:fill="auto"/>
          <w:vAlign w:val="bottom"/>
        </w:tcPr>
        <w:p w:rsidR="0045021C" w:rsidRPr="00AB3BFD" w:rsidRDefault="0045021C" w:rsidP="00AB3BFD">
          <w:pPr>
            <w:autoSpaceDE w:val="0"/>
            <w:autoSpaceDN w:val="0"/>
            <w:adjustRightInd w:val="0"/>
            <w:spacing w:after="0" w:line="240" w:lineRule="auto"/>
            <w:ind w:left="34"/>
            <w:jc w:val="right"/>
            <w:rPr>
              <w:rFonts w:ascii="Open Sans" w:hAnsi="Open Sans" w:cs="Open Sans"/>
              <w:sz w:val="16"/>
              <w:szCs w:val="20"/>
            </w:rPr>
          </w:pPr>
          <w:r w:rsidRPr="00AB3BFD">
            <w:rPr>
              <w:rFonts w:ascii="Open Sans" w:hAnsi="Open Sans" w:cs="Open Sans"/>
              <w:sz w:val="16"/>
              <w:szCs w:val="20"/>
            </w:rPr>
            <w:t>115280. Москва, Ленинская Слобода 19</w:t>
          </w:r>
        </w:p>
        <w:p w:rsidR="0045021C" w:rsidRPr="00AB3BFD" w:rsidRDefault="0045021C" w:rsidP="00AB3BFD">
          <w:pPr>
            <w:autoSpaceDE w:val="0"/>
            <w:autoSpaceDN w:val="0"/>
            <w:adjustRightInd w:val="0"/>
            <w:spacing w:after="0" w:line="240" w:lineRule="auto"/>
            <w:ind w:left="34"/>
            <w:jc w:val="right"/>
            <w:rPr>
              <w:rFonts w:ascii="Open Sans" w:hAnsi="Open Sans" w:cs="Open Sans"/>
              <w:sz w:val="16"/>
              <w:szCs w:val="20"/>
            </w:rPr>
          </w:pPr>
          <w:r w:rsidRPr="00AB3BFD">
            <w:rPr>
              <w:rFonts w:ascii="Open Sans" w:hAnsi="Open Sans" w:cs="Open Sans"/>
              <w:sz w:val="16"/>
              <w:szCs w:val="20"/>
            </w:rPr>
            <w:t>115184, Москва, а/я 10</w:t>
          </w:r>
        </w:p>
        <w:p w:rsidR="0045021C" w:rsidRPr="00AB3BFD" w:rsidRDefault="0045021C" w:rsidP="00AB3BFD">
          <w:pPr>
            <w:autoSpaceDE w:val="0"/>
            <w:autoSpaceDN w:val="0"/>
            <w:adjustRightInd w:val="0"/>
            <w:spacing w:after="0" w:line="240" w:lineRule="auto"/>
            <w:ind w:left="34"/>
            <w:jc w:val="right"/>
            <w:rPr>
              <w:rFonts w:ascii="Open Sans" w:hAnsi="Open Sans" w:cs="Open Sans"/>
              <w:sz w:val="16"/>
              <w:szCs w:val="20"/>
            </w:rPr>
          </w:pPr>
          <w:r w:rsidRPr="00AB3BFD">
            <w:rPr>
              <w:rFonts w:ascii="Open Sans" w:hAnsi="Open Sans" w:cs="Open Sans"/>
              <w:sz w:val="16"/>
              <w:szCs w:val="20"/>
            </w:rPr>
            <w:t>Тел./факс: +7 (495) 269-27-29, +7 (499) 372-72-73</w:t>
          </w:r>
        </w:p>
        <w:p w:rsidR="0045021C" w:rsidRPr="00AB3BFD" w:rsidRDefault="0045021C" w:rsidP="00AB3BFD">
          <w:pPr>
            <w:autoSpaceDE w:val="0"/>
            <w:autoSpaceDN w:val="0"/>
            <w:adjustRightInd w:val="0"/>
            <w:spacing w:after="0" w:line="240" w:lineRule="auto"/>
            <w:ind w:left="34"/>
            <w:jc w:val="right"/>
            <w:rPr>
              <w:rFonts w:ascii="Open Sans" w:hAnsi="Open Sans" w:cs="Open Sans"/>
              <w:sz w:val="16"/>
              <w:szCs w:val="20"/>
            </w:rPr>
          </w:pPr>
          <w:r w:rsidRPr="00AB3BFD">
            <w:rPr>
              <w:rFonts w:ascii="Open Sans" w:hAnsi="Open Sans" w:cs="Open Sans"/>
              <w:sz w:val="16"/>
              <w:szCs w:val="20"/>
            </w:rPr>
            <w:t>armo@sroarmo.ru</w:t>
          </w:r>
        </w:p>
        <w:p w:rsidR="0045021C" w:rsidRPr="0027736E" w:rsidRDefault="0045021C" w:rsidP="00AB3BFD">
          <w:pPr>
            <w:pStyle w:val="a3"/>
            <w:jc w:val="right"/>
            <w:rPr>
              <w:rFonts w:ascii="Open Sans" w:hAnsi="Open Sans" w:cs="Open Sans"/>
              <w:sz w:val="18"/>
              <w:szCs w:val="20"/>
            </w:rPr>
          </w:pPr>
          <w:r w:rsidRPr="00AB3BFD">
            <w:rPr>
              <w:rFonts w:ascii="Open Sans" w:hAnsi="Open Sans" w:cs="Open Sans"/>
              <w:sz w:val="16"/>
              <w:szCs w:val="20"/>
            </w:rPr>
            <w:t>sroarmo.ru</w:t>
          </w:r>
        </w:p>
      </w:tc>
    </w:tr>
  </w:tbl>
  <w:p w:rsidR="0045021C" w:rsidRDefault="004502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7C0"/>
    <w:multiLevelType w:val="hybridMultilevel"/>
    <w:tmpl w:val="4F5E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241CC"/>
    <w:multiLevelType w:val="multilevel"/>
    <w:tmpl w:val="BFCA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42AE4"/>
    <w:multiLevelType w:val="hybridMultilevel"/>
    <w:tmpl w:val="904E72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AF18B0"/>
    <w:multiLevelType w:val="hybridMultilevel"/>
    <w:tmpl w:val="4F5E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B43FB"/>
    <w:multiLevelType w:val="hybridMultilevel"/>
    <w:tmpl w:val="904E72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8A596D"/>
    <w:multiLevelType w:val="multilevel"/>
    <w:tmpl w:val="1D98B13A"/>
    <w:lvl w:ilvl="0">
      <w:start w:val="1"/>
      <w:numFmt w:val="decimal"/>
      <w:lvlText w:val="%1."/>
      <w:lvlJc w:val="left"/>
      <w:pPr>
        <w:ind w:left="360" w:hanging="360"/>
      </w:pPr>
      <w:rPr>
        <w:rFonts w:ascii="Arial Narrow" w:hAnsi="Arial Narrow"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37F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5A0FEA"/>
    <w:multiLevelType w:val="hybridMultilevel"/>
    <w:tmpl w:val="904E72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8719D7"/>
    <w:multiLevelType w:val="hybridMultilevel"/>
    <w:tmpl w:val="109A33A0"/>
    <w:lvl w:ilvl="0" w:tplc="B1C66E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C651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9666B6"/>
    <w:multiLevelType w:val="multilevel"/>
    <w:tmpl w:val="41F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283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6359C6"/>
    <w:multiLevelType w:val="hybridMultilevel"/>
    <w:tmpl w:val="B58E8E74"/>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15:restartNumberingAfterBreak="0">
    <w:nsid w:val="3EDC4B0F"/>
    <w:multiLevelType w:val="multilevel"/>
    <w:tmpl w:val="81AE86A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715F51"/>
    <w:multiLevelType w:val="hybridMultilevel"/>
    <w:tmpl w:val="904E72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826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5E63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FE63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E3788"/>
    <w:multiLevelType w:val="multilevel"/>
    <w:tmpl w:val="523055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F37B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84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153BD5"/>
    <w:multiLevelType w:val="hybridMultilevel"/>
    <w:tmpl w:val="904E72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BE1863"/>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15:restartNumberingAfterBreak="0">
    <w:nsid w:val="79946358"/>
    <w:multiLevelType w:val="hybridMultilevel"/>
    <w:tmpl w:val="F080EDB4"/>
    <w:lvl w:ilvl="0" w:tplc="B1C66E7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10"/>
  </w:num>
  <w:num w:numId="5">
    <w:abstractNumId w:val="2"/>
  </w:num>
  <w:num w:numId="6">
    <w:abstractNumId w:val="18"/>
  </w:num>
  <w:num w:numId="7">
    <w:abstractNumId w:val="13"/>
  </w:num>
  <w:num w:numId="8">
    <w:abstractNumId w:val="5"/>
  </w:num>
  <w:num w:numId="9">
    <w:abstractNumId w:val="11"/>
  </w:num>
  <w:num w:numId="10">
    <w:abstractNumId w:val="7"/>
  </w:num>
  <w:num w:numId="11">
    <w:abstractNumId w:val="22"/>
  </w:num>
  <w:num w:numId="12">
    <w:abstractNumId w:val="20"/>
  </w:num>
  <w:num w:numId="13">
    <w:abstractNumId w:val="15"/>
  </w:num>
  <w:num w:numId="14">
    <w:abstractNumId w:val="19"/>
  </w:num>
  <w:num w:numId="15">
    <w:abstractNumId w:val="17"/>
  </w:num>
  <w:num w:numId="16">
    <w:abstractNumId w:val="9"/>
  </w:num>
  <w:num w:numId="17">
    <w:abstractNumId w:val="21"/>
  </w:num>
  <w:num w:numId="18">
    <w:abstractNumId w:val="16"/>
  </w:num>
  <w:num w:numId="19">
    <w:abstractNumId w:val="14"/>
  </w:num>
  <w:num w:numId="20">
    <w:abstractNumId w:val="23"/>
  </w:num>
  <w:num w:numId="21">
    <w:abstractNumId w:val="6"/>
  </w:num>
  <w:num w:numId="22">
    <w:abstractNumId w:val="0"/>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BFD"/>
    <w:rsid w:val="0001302D"/>
    <w:rsid w:val="00014B7A"/>
    <w:rsid w:val="00023263"/>
    <w:rsid w:val="000475CE"/>
    <w:rsid w:val="0005430A"/>
    <w:rsid w:val="0006082B"/>
    <w:rsid w:val="0007045B"/>
    <w:rsid w:val="000B4EFA"/>
    <w:rsid w:val="000B5A13"/>
    <w:rsid w:val="000E5558"/>
    <w:rsid w:val="000E7CE1"/>
    <w:rsid w:val="00144F20"/>
    <w:rsid w:val="001605B8"/>
    <w:rsid w:val="00176531"/>
    <w:rsid w:val="001808A4"/>
    <w:rsid w:val="00196AB0"/>
    <w:rsid w:val="001A149A"/>
    <w:rsid w:val="001A1D8B"/>
    <w:rsid w:val="001B4B1A"/>
    <w:rsid w:val="001E0345"/>
    <w:rsid w:val="00212794"/>
    <w:rsid w:val="00213859"/>
    <w:rsid w:val="00224146"/>
    <w:rsid w:val="002555DD"/>
    <w:rsid w:val="00257824"/>
    <w:rsid w:val="002706BC"/>
    <w:rsid w:val="0027225E"/>
    <w:rsid w:val="002872E2"/>
    <w:rsid w:val="002B31EB"/>
    <w:rsid w:val="002C40CF"/>
    <w:rsid w:val="002D5C0E"/>
    <w:rsid w:val="00307257"/>
    <w:rsid w:val="003145E2"/>
    <w:rsid w:val="00317A63"/>
    <w:rsid w:val="00337D30"/>
    <w:rsid w:val="00350272"/>
    <w:rsid w:val="0038389D"/>
    <w:rsid w:val="003B1C96"/>
    <w:rsid w:val="003C5B4E"/>
    <w:rsid w:val="003D0CC4"/>
    <w:rsid w:val="003F318E"/>
    <w:rsid w:val="00410251"/>
    <w:rsid w:val="004174DD"/>
    <w:rsid w:val="00422834"/>
    <w:rsid w:val="0045021C"/>
    <w:rsid w:val="0045305C"/>
    <w:rsid w:val="0048330D"/>
    <w:rsid w:val="0049435A"/>
    <w:rsid w:val="00496FF7"/>
    <w:rsid w:val="004A03BD"/>
    <w:rsid w:val="004E4395"/>
    <w:rsid w:val="004F18CF"/>
    <w:rsid w:val="00526CB1"/>
    <w:rsid w:val="005520D0"/>
    <w:rsid w:val="00560766"/>
    <w:rsid w:val="00582B97"/>
    <w:rsid w:val="005C5326"/>
    <w:rsid w:val="005D6B91"/>
    <w:rsid w:val="005E6321"/>
    <w:rsid w:val="00614DB6"/>
    <w:rsid w:val="00626471"/>
    <w:rsid w:val="00654A20"/>
    <w:rsid w:val="00657DCF"/>
    <w:rsid w:val="00683840"/>
    <w:rsid w:val="0068470D"/>
    <w:rsid w:val="00684A9C"/>
    <w:rsid w:val="006B5368"/>
    <w:rsid w:val="006D559A"/>
    <w:rsid w:val="006E2159"/>
    <w:rsid w:val="006E221D"/>
    <w:rsid w:val="006E3EA2"/>
    <w:rsid w:val="0077104D"/>
    <w:rsid w:val="007723FC"/>
    <w:rsid w:val="00797C81"/>
    <w:rsid w:val="007A1326"/>
    <w:rsid w:val="007A2E1A"/>
    <w:rsid w:val="007B03DB"/>
    <w:rsid w:val="007B6F4B"/>
    <w:rsid w:val="00864112"/>
    <w:rsid w:val="00880593"/>
    <w:rsid w:val="008A1212"/>
    <w:rsid w:val="008E7F70"/>
    <w:rsid w:val="008F0CED"/>
    <w:rsid w:val="00904088"/>
    <w:rsid w:val="00936765"/>
    <w:rsid w:val="009513AE"/>
    <w:rsid w:val="009527ED"/>
    <w:rsid w:val="00953566"/>
    <w:rsid w:val="00962455"/>
    <w:rsid w:val="00977972"/>
    <w:rsid w:val="00982400"/>
    <w:rsid w:val="00993645"/>
    <w:rsid w:val="009965D2"/>
    <w:rsid w:val="009A3394"/>
    <w:rsid w:val="009B52A2"/>
    <w:rsid w:val="009B56D9"/>
    <w:rsid w:val="009C104B"/>
    <w:rsid w:val="009E03EC"/>
    <w:rsid w:val="009E1829"/>
    <w:rsid w:val="009E5017"/>
    <w:rsid w:val="009F514E"/>
    <w:rsid w:val="00A02D49"/>
    <w:rsid w:val="00A20EBD"/>
    <w:rsid w:val="00A41D21"/>
    <w:rsid w:val="00A702B8"/>
    <w:rsid w:val="00AB01C3"/>
    <w:rsid w:val="00AB3BFD"/>
    <w:rsid w:val="00AC33C5"/>
    <w:rsid w:val="00AD1124"/>
    <w:rsid w:val="00AD68B1"/>
    <w:rsid w:val="00AF1694"/>
    <w:rsid w:val="00AF23AA"/>
    <w:rsid w:val="00B01AB5"/>
    <w:rsid w:val="00B503F4"/>
    <w:rsid w:val="00B60778"/>
    <w:rsid w:val="00B96469"/>
    <w:rsid w:val="00BA736B"/>
    <w:rsid w:val="00BD3611"/>
    <w:rsid w:val="00C41893"/>
    <w:rsid w:val="00C4699E"/>
    <w:rsid w:val="00C702F0"/>
    <w:rsid w:val="00C726A0"/>
    <w:rsid w:val="00C74C99"/>
    <w:rsid w:val="00C76CFC"/>
    <w:rsid w:val="00C81B13"/>
    <w:rsid w:val="00CF5880"/>
    <w:rsid w:val="00D14FE2"/>
    <w:rsid w:val="00D43E20"/>
    <w:rsid w:val="00D45B26"/>
    <w:rsid w:val="00D530E5"/>
    <w:rsid w:val="00D7252A"/>
    <w:rsid w:val="00D7302A"/>
    <w:rsid w:val="00D746CA"/>
    <w:rsid w:val="00DA651B"/>
    <w:rsid w:val="00DB1752"/>
    <w:rsid w:val="00DB5BFE"/>
    <w:rsid w:val="00DF5666"/>
    <w:rsid w:val="00E3039E"/>
    <w:rsid w:val="00E4008A"/>
    <w:rsid w:val="00E84374"/>
    <w:rsid w:val="00E92CA6"/>
    <w:rsid w:val="00EA1376"/>
    <w:rsid w:val="00EB0F78"/>
    <w:rsid w:val="00EC7703"/>
    <w:rsid w:val="00ED1439"/>
    <w:rsid w:val="00ED1D89"/>
    <w:rsid w:val="00ED3CAC"/>
    <w:rsid w:val="00EE424C"/>
    <w:rsid w:val="00EE5688"/>
    <w:rsid w:val="00EF2ABB"/>
    <w:rsid w:val="00EF39D3"/>
    <w:rsid w:val="00F152EE"/>
    <w:rsid w:val="00F252DF"/>
    <w:rsid w:val="00F33415"/>
    <w:rsid w:val="00F5321D"/>
    <w:rsid w:val="00F55A4C"/>
    <w:rsid w:val="00F82933"/>
    <w:rsid w:val="00F93BE4"/>
    <w:rsid w:val="00F9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ADBE5"/>
  <w15:docId w15:val="{F66C0A29-2012-4DE7-9918-AEA68E86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2DF"/>
  </w:style>
  <w:style w:type="paragraph" w:styleId="2">
    <w:name w:val="heading 2"/>
    <w:basedOn w:val="a"/>
    <w:link w:val="20"/>
    <w:uiPriority w:val="9"/>
    <w:qFormat/>
    <w:rsid w:val="002138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9">
    <w:name w:val="heading 9"/>
    <w:basedOn w:val="a"/>
    <w:next w:val="a"/>
    <w:link w:val="90"/>
    <w:uiPriority w:val="9"/>
    <w:semiHidden/>
    <w:unhideWhenUsed/>
    <w:qFormat/>
    <w:rsid w:val="00F152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B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3BFD"/>
  </w:style>
  <w:style w:type="paragraph" w:styleId="a5">
    <w:name w:val="footer"/>
    <w:basedOn w:val="a"/>
    <w:link w:val="a6"/>
    <w:uiPriority w:val="99"/>
    <w:unhideWhenUsed/>
    <w:rsid w:val="00AB3B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3BFD"/>
  </w:style>
  <w:style w:type="paragraph" w:customStyle="1" w:styleId="paragraph">
    <w:name w:val="paragraph"/>
    <w:basedOn w:val="a"/>
    <w:rsid w:val="00A0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02D49"/>
  </w:style>
  <w:style w:type="character" w:customStyle="1" w:styleId="apple-converted-space">
    <w:name w:val="apple-converted-space"/>
    <w:basedOn w:val="a0"/>
    <w:rsid w:val="00A02D49"/>
  </w:style>
  <w:style w:type="character" w:customStyle="1" w:styleId="eop">
    <w:name w:val="eop"/>
    <w:basedOn w:val="a0"/>
    <w:rsid w:val="00A02D49"/>
  </w:style>
  <w:style w:type="paragraph" w:styleId="a7">
    <w:name w:val="List Paragraph"/>
    <w:basedOn w:val="a"/>
    <w:uiPriority w:val="34"/>
    <w:qFormat/>
    <w:rsid w:val="00A02D49"/>
    <w:pPr>
      <w:ind w:left="720"/>
      <w:contextualSpacing/>
    </w:pPr>
  </w:style>
  <w:style w:type="character" w:customStyle="1" w:styleId="Bodytext3">
    <w:name w:val="Body text (3)_"/>
    <w:basedOn w:val="a0"/>
    <w:rsid w:val="009513AE"/>
    <w:rPr>
      <w:rFonts w:ascii="Verdana" w:eastAsia="Verdana" w:hAnsi="Verdana" w:cs="Verdana"/>
      <w:b/>
      <w:bCs/>
      <w:i w:val="0"/>
      <w:iCs w:val="0"/>
      <w:smallCaps w:val="0"/>
      <w:strike w:val="0"/>
      <w:sz w:val="17"/>
      <w:szCs w:val="17"/>
      <w:u w:val="none"/>
    </w:rPr>
  </w:style>
  <w:style w:type="character" w:customStyle="1" w:styleId="Bodytext4">
    <w:name w:val="Body text (4)_"/>
    <w:basedOn w:val="a0"/>
    <w:rsid w:val="009513AE"/>
    <w:rPr>
      <w:rFonts w:ascii="Verdana" w:eastAsia="Verdana" w:hAnsi="Verdana" w:cs="Verdana"/>
      <w:b w:val="0"/>
      <w:bCs w:val="0"/>
      <w:i/>
      <w:iCs/>
      <w:smallCaps w:val="0"/>
      <w:strike w:val="0"/>
      <w:sz w:val="17"/>
      <w:szCs w:val="17"/>
      <w:u w:val="none"/>
    </w:rPr>
  </w:style>
  <w:style w:type="character" w:customStyle="1" w:styleId="Bodytext4Bold">
    <w:name w:val="Body text (4) + Bold"/>
    <w:basedOn w:val="Bodytext4"/>
    <w:rsid w:val="009513AE"/>
    <w:rPr>
      <w:rFonts w:ascii="Verdana" w:eastAsia="Verdana" w:hAnsi="Verdana" w:cs="Verdana"/>
      <w:b/>
      <w:bCs/>
      <w:i/>
      <w:iCs/>
      <w:smallCaps w:val="0"/>
      <w:strike w:val="0"/>
      <w:color w:val="000000"/>
      <w:spacing w:val="0"/>
      <w:w w:val="100"/>
      <w:position w:val="0"/>
      <w:sz w:val="17"/>
      <w:szCs w:val="17"/>
      <w:u w:val="single"/>
      <w:lang w:val="ru-RU" w:eastAsia="ru-RU" w:bidi="ru-RU"/>
    </w:rPr>
  </w:style>
  <w:style w:type="character" w:customStyle="1" w:styleId="Bodytext40">
    <w:name w:val="Body text (4)"/>
    <w:basedOn w:val="Bodytext4"/>
    <w:rsid w:val="009513AE"/>
    <w:rPr>
      <w:rFonts w:ascii="Verdana" w:eastAsia="Verdana" w:hAnsi="Verdana" w:cs="Verdana"/>
      <w:b w:val="0"/>
      <w:bCs w:val="0"/>
      <w:i/>
      <w:iCs/>
      <w:smallCaps w:val="0"/>
      <w:strike w:val="0"/>
      <w:color w:val="000000"/>
      <w:spacing w:val="0"/>
      <w:w w:val="100"/>
      <w:position w:val="0"/>
      <w:sz w:val="17"/>
      <w:szCs w:val="17"/>
      <w:u w:val="single"/>
      <w:lang w:val="ru-RU" w:eastAsia="ru-RU" w:bidi="ru-RU"/>
    </w:rPr>
  </w:style>
  <w:style w:type="character" w:customStyle="1" w:styleId="Bodytext30">
    <w:name w:val="Body text (3)"/>
    <w:basedOn w:val="Bodytext3"/>
    <w:rsid w:val="009513AE"/>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Bodytext">
    <w:name w:val="Body text_"/>
    <w:basedOn w:val="a0"/>
    <w:link w:val="1"/>
    <w:rsid w:val="009513AE"/>
    <w:rPr>
      <w:rFonts w:ascii="Verdana" w:eastAsia="Verdana" w:hAnsi="Verdana" w:cs="Verdana"/>
      <w:sz w:val="17"/>
      <w:szCs w:val="17"/>
      <w:shd w:val="clear" w:color="auto" w:fill="FFFFFF"/>
    </w:rPr>
  </w:style>
  <w:style w:type="character" w:customStyle="1" w:styleId="BodytextTahomaItalic">
    <w:name w:val="Body text + Tahoma;Italic"/>
    <w:basedOn w:val="Bodytext"/>
    <w:rsid w:val="009513AE"/>
    <w:rPr>
      <w:rFonts w:ascii="Tahoma" w:eastAsia="Tahoma" w:hAnsi="Tahoma" w:cs="Tahoma"/>
      <w:i/>
      <w:iCs/>
      <w:color w:val="000000"/>
      <w:spacing w:val="0"/>
      <w:w w:val="100"/>
      <w:position w:val="0"/>
      <w:sz w:val="17"/>
      <w:szCs w:val="17"/>
      <w:shd w:val="clear" w:color="auto" w:fill="FFFFFF"/>
      <w:lang w:val="ru-RU" w:eastAsia="ru-RU" w:bidi="ru-RU"/>
    </w:rPr>
  </w:style>
  <w:style w:type="character" w:customStyle="1" w:styleId="Bodytext45ptBold">
    <w:name w:val="Body text + 4.5 pt;Bold"/>
    <w:basedOn w:val="Bodytext"/>
    <w:rsid w:val="009513AE"/>
    <w:rPr>
      <w:rFonts w:ascii="Verdana" w:eastAsia="Verdana" w:hAnsi="Verdana" w:cs="Verdana"/>
      <w:b/>
      <w:bCs/>
      <w:color w:val="000000"/>
      <w:spacing w:val="0"/>
      <w:w w:val="100"/>
      <w:position w:val="0"/>
      <w:sz w:val="9"/>
      <w:szCs w:val="9"/>
      <w:shd w:val="clear" w:color="auto" w:fill="FFFFFF"/>
      <w:lang w:val="ru-RU" w:eastAsia="ru-RU" w:bidi="ru-RU"/>
    </w:rPr>
  </w:style>
  <w:style w:type="character" w:customStyle="1" w:styleId="Bodytext55ptBold">
    <w:name w:val="Body text + 5.5 pt;Bold"/>
    <w:basedOn w:val="Bodytext"/>
    <w:rsid w:val="009513AE"/>
    <w:rPr>
      <w:rFonts w:ascii="Verdana" w:eastAsia="Verdana" w:hAnsi="Verdana" w:cs="Verdana"/>
      <w:b/>
      <w:bCs/>
      <w:color w:val="000000"/>
      <w:spacing w:val="0"/>
      <w:w w:val="100"/>
      <w:position w:val="0"/>
      <w:sz w:val="11"/>
      <w:szCs w:val="11"/>
      <w:shd w:val="clear" w:color="auto" w:fill="FFFFFF"/>
      <w:lang w:val="ru-RU" w:eastAsia="ru-RU" w:bidi="ru-RU"/>
    </w:rPr>
  </w:style>
  <w:style w:type="character" w:customStyle="1" w:styleId="BodytextItalic">
    <w:name w:val="Body text + Italic"/>
    <w:basedOn w:val="Bodytext"/>
    <w:rsid w:val="009513AE"/>
    <w:rPr>
      <w:rFonts w:ascii="Verdana" w:eastAsia="Verdana" w:hAnsi="Verdana" w:cs="Verdana"/>
      <w:i/>
      <w:iCs/>
      <w:color w:val="000000"/>
      <w:spacing w:val="0"/>
      <w:w w:val="100"/>
      <w:position w:val="0"/>
      <w:sz w:val="17"/>
      <w:szCs w:val="17"/>
      <w:shd w:val="clear" w:color="auto" w:fill="FFFFFF"/>
      <w:lang w:val="ru-RU" w:eastAsia="ru-RU" w:bidi="ru-RU"/>
    </w:rPr>
  </w:style>
  <w:style w:type="character" w:customStyle="1" w:styleId="Bodytext5">
    <w:name w:val="Body text (5)_"/>
    <w:basedOn w:val="a0"/>
    <w:rsid w:val="009513AE"/>
    <w:rPr>
      <w:rFonts w:ascii="Verdana" w:eastAsia="Verdana" w:hAnsi="Verdana" w:cs="Verdana"/>
      <w:b/>
      <w:bCs/>
      <w:i/>
      <w:iCs/>
      <w:smallCaps w:val="0"/>
      <w:strike w:val="0"/>
      <w:sz w:val="17"/>
      <w:szCs w:val="17"/>
      <w:u w:val="none"/>
    </w:rPr>
  </w:style>
  <w:style w:type="character" w:customStyle="1" w:styleId="Bodytext50">
    <w:name w:val="Body text (5)"/>
    <w:basedOn w:val="Bodytext5"/>
    <w:rsid w:val="009513AE"/>
    <w:rPr>
      <w:rFonts w:ascii="Verdana" w:eastAsia="Verdana" w:hAnsi="Verdana" w:cs="Verdana"/>
      <w:b/>
      <w:bCs/>
      <w:i/>
      <w:iCs/>
      <w:smallCaps w:val="0"/>
      <w:strike w:val="0"/>
      <w:color w:val="000000"/>
      <w:spacing w:val="0"/>
      <w:w w:val="100"/>
      <w:position w:val="0"/>
      <w:sz w:val="17"/>
      <w:szCs w:val="17"/>
      <w:u w:val="single"/>
      <w:lang w:val="ru-RU" w:eastAsia="ru-RU" w:bidi="ru-RU"/>
    </w:rPr>
  </w:style>
  <w:style w:type="paragraph" w:customStyle="1" w:styleId="1">
    <w:name w:val="Основной текст1"/>
    <w:basedOn w:val="a"/>
    <w:link w:val="Bodytext"/>
    <w:rsid w:val="009513AE"/>
    <w:pPr>
      <w:widowControl w:val="0"/>
      <w:shd w:val="clear" w:color="auto" w:fill="FFFFFF"/>
      <w:spacing w:before="180" w:after="180" w:line="0" w:lineRule="atLeast"/>
      <w:jc w:val="both"/>
    </w:pPr>
    <w:rPr>
      <w:rFonts w:ascii="Verdana" w:eastAsia="Verdana" w:hAnsi="Verdana" w:cs="Verdana"/>
      <w:sz w:val="17"/>
      <w:szCs w:val="17"/>
    </w:rPr>
  </w:style>
  <w:style w:type="character" w:customStyle="1" w:styleId="BodytextBold">
    <w:name w:val="Body text + Bold"/>
    <w:basedOn w:val="Bodytext"/>
    <w:rsid w:val="009513AE"/>
    <w:rPr>
      <w:rFonts w:ascii="Verdana" w:eastAsia="Verdana" w:hAnsi="Verdana" w:cs="Verdana"/>
      <w:b/>
      <w:bCs/>
      <w:i/>
      <w:iCs/>
      <w:smallCaps w:val="0"/>
      <w:strike w:val="0"/>
      <w:color w:val="000000"/>
      <w:spacing w:val="0"/>
      <w:w w:val="100"/>
      <w:position w:val="0"/>
      <w:sz w:val="17"/>
      <w:szCs w:val="17"/>
      <w:u w:val="single"/>
      <w:shd w:val="clear" w:color="auto" w:fill="FFFFFF"/>
      <w:lang w:val="ru-RU" w:eastAsia="ru-RU" w:bidi="ru-RU"/>
    </w:rPr>
  </w:style>
  <w:style w:type="character" w:customStyle="1" w:styleId="Bodytext4Italic">
    <w:name w:val="Body text (4) + Italic"/>
    <w:basedOn w:val="Bodytext4"/>
    <w:rsid w:val="009513AE"/>
    <w:rPr>
      <w:rFonts w:ascii="Verdana" w:eastAsia="Verdana" w:hAnsi="Verdana" w:cs="Verdana"/>
      <w:b w:val="0"/>
      <w:bCs w:val="0"/>
      <w:i/>
      <w:iCs/>
      <w:smallCaps w:val="0"/>
      <w:strike w:val="0"/>
      <w:color w:val="000000"/>
      <w:spacing w:val="0"/>
      <w:w w:val="100"/>
      <w:position w:val="0"/>
      <w:sz w:val="17"/>
      <w:szCs w:val="17"/>
      <w:u w:val="none"/>
      <w:lang w:val="ru-RU" w:eastAsia="ru-RU" w:bidi="ru-RU"/>
    </w:rPr>
  </w:style>
  <w:style w:type="character" w:customStyle="1" w:styleId="BodytextBoldNotItalic">
    <w:name w:val="Body text + Bold;Not Italic"/>
    <w:basedOn w:val="Bodytext"/>
    <w:rsid w:val="009513AE"/>
    <w:rPr>
      <w:rFonts w:ascii="Verdana" w:eastAsia="Verdana" w:hAnsi="Verdana" w:cs="Verdana"/>
      <w:b/>
      <w:bCs/>
      <w:i/>
      <w:iCs/>
      <w:smallCaps w:val="0"/>
      <w:strike w:val="0"/>
      <w:color w:val="000000"/>
      <w:spacing w:val="0"/>
      <w:w w:val="100"/>
      <w:position w:val="0"/>
      <w:sz w:val="17"/>
      <w:szCs w:val="17"/>
      <w:u w:val="none"/>
      <w:shd w:val="clear" w:color="auto" w:fill="FFFFFF"/>
      <w:lang w:val="ru-RU" w:eastAsia="ru-RU" w:bidi="ru-RU"/>
    </w:rPr>
  </w:style>
  <w:style w:type="character" w:customStyle="1" w:styleId="BodytextNotItalic">
    <w:name w:val="Body text + Not Italic"/>
    <w:basedOn w:val="Bodytext"/>
    <w:rsid w:val="009513AE"/>
    <w:rPr>
      <w:rFonts w:ascii="Verdana" w:eastAsia="Verdana" w:hAnsi="Verdana" w:cs="Verdan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
    <w:name w:val="Основной текст2"/>
    <w:basedOn w:val="Bodytext"/>
    <w:rsid w:val="009513AE"/>
    <w:rPr>
      <w:rFonts w:ascii="Verdana" w:eastAsia="Verdana" w:hAnsi="Verdana" w:cs="Verdan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Bodytext65ptBoldNotItalic">
    <w:name w:val="Body text + 6.5 pt;Bold;Not Italic"/>
    <w:basedOn w:val="Bodytext"/>
    <w:rsid w:val="009513AE"/>
    <w:rPr>
      <w:rFonts w:ascii="Verdana" w:eastAsia="Verdana" w:hAnsi="Verdana" w:cs="Verdana"/>
      <w:b/>
      <w:bCs/>
      <w:i/>
      <w:iCs/>
      <w:smallCaps w:val="0"/>
      <w:strike w:val="0"/>
      <w:color w:val="000000"/>
      <w:spacing w:val="0"/>
      <w:w w:val="100"/>
      <w:position w:val="0"/>
      <w:sz w:val="13"/>
      <w:szCs w:val="13"/>
      <w:u w:val="none"/>
      <w:shd w:val="clear" w:color="auto" w:fill="FFFFFF"/>
      <w:lang w:val="ru-RU" w:eastAsia="ru-RU" w:bidi="ru-RU"/>
    </w:rPr>
  </w:style>
  <w:style w:type="paragraph" w:customStyle="1" w:styleId="3">
    <w:name w:val="Основной текст3"/>
    <w:basedOn w:val="a"/>
    <w:rsid w:val="009513AE"/>
    <w:pPr>
      <w:widowControl w:val="0"/>
      <w:shd w:val="clear" w:color="auto" w:fill="FFFFFF"/>
      <w:spacing w:before="180" w:after="360" w:line="215" w:lineRule="exact"/>
      <w:ind w:hanging="900"/>
    </w:pPr>
    <w:rPr>
      <w:rFonts w:ascii="Verdana" w:eastAsia="Verdana" w:hAnsi="Verdana" w:cs="Verdana"/>
      <w:i/>
      <w:iCs/>
      <w:color w:val="000000"/>
      <w:sz w:val="17"/>
      <w:szCs w:val="17"/>
      <w:lang w:eastAsia="ru-RU" w:bidi="ru-RU"/>
    </w:rPr>
  </w:style>
  <w:style w:type="character" w:customStyle="1" w:styleId="tx">
    <w:name w:val="tx"/>
    <w:basedOn w:val="a0"/>
    <w:rsid w:val="00C4699E"/>
  </w:style>
  <w:style w:type="character" w:customStyle="1" w:styleId="a8">
    <w:name w:val="Основной текст_"/>
    <w:basedOn w:val="a0"/>
    <w:rsid w:val="00C4699E"/>
    <w:rPr>
      <w:rFonts w:ascii="Times New Roman" w:eastAsia="Times New Roman" w:hAnsi="Times New Roman"/>
      <w:sz w:val="26"/>
      <w:szCs w:val="26"/>
      <w:shd w:val="clear" w:color="auto" w:fill="FFFFFF"/>
    </w:rPr>
  </w:style>
  <w:style w:type="paragraph" w:styleId="a9">
    <w:name w:val="Balloon Text"/>
    <w:basedOn w:val="a"/>
    <w:link w:val="aa"/>
    <w:uiPriority w:val="99"/>
    <w:semiHidden/>
    <w:unhideWhenUsed/>
    <w:rsid w:val="008805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593"/>
    <w:rPr>
      <w:rFonts w:ascii="Tahoma" w:hAnsi="Tahoma" w:cs="Tahoma"/>
      <w:sz w:val="16"/>
      <w:szCs w:val="16"/>
    </w:rPr>
  </w:style>
  <w:style w:type="paragraph" w:customStyle="1" w:styleId="Default">
    <w:name w:val="Default"/>
    <w:rsid w:val="00E400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Текст сноски Знак1"/>
    <w:aliases w:val="Table_Footnote_last Знак1,Текст сноски Знак Знак,Table_Footnote_last Знак Знак,Текст сноски Знак1 Знак Знак,Текст сноски Знак Знак Знак Знак,Текст сноски Знак Знак Знак Знак Знак Знак Знак Знак1,single space Знак,footnote te Знак"/>
    <w:basedOn w:val="a0"/>
    <w:semiHidden/>
    <w:rsid w:val="0038389D"/>
    <w:rPr>
      <w:sz w:val="24"/>
      <w:szCs w:val="24"/>
      <w:lang w:val="ru-RU" w:eastAsia="ru-RU" w:bidi="ar-SA"/>
    </w:rPr>
  </w:style>
  <w:style w:type="character" w:customStyle="1" w:styleId="20">
    <w:name w:val="Заголовок 2 Знак"/>
    <w:basedOn w:val="a0"/>
    <w:link w:val="2"/>
    <w:uiPriority w:val="9"/>
    <w:rsid w:val="00213859"/>
    <w:rPr>
      <w:rFonts w:ascii="Times New Roman" w:eastAsia="Times New Roman" w:hAnsi="Times New Roman" w:cs="Times New Roman"/>
      <w:b/>
      <w:bCs/>
      <w:sz w:val="36"/>
      <w:szCs w:val="36"/>
      <w:lang w:eastAsia="ru-RU"/>
    </w:rPr>
  </w:style>
  <w:style w:type="character" w:customStyle="1" w:styleId="90">
    <w:name w:val="Заголовок 9 Знак"/>
    <w:basedOn w:val="a0"/>
    <w:link w:val="9"/>
    <w:uiPriority w:val="9"/>
    <w:semiHidden/>
    <w:rsid w:val="00F152EE"/>
    <w:rPr>
      <w:rFonts w:asciiTheme="majorHAnsi" w:eastAsiaTheme="majorEastAsia" w:hAnsiTheme="majorHAnsi" w:cstheme="majorBidi"/>
      <w:i/>
      <w:iCs/>
      <w:color w:val="404040" w:themeColor="text1" w:themeTint="BF"/>
      <w:sz w:val="20"/>
      <w:szCs w:val="20"/>
    </w:rPr>
  </w:style>
  <w:style w:type="character" w:customStyle="1" w:styleId="91">
    <w:name w:val="Заголовок 9 Знак1"/>
    <w:locked/>
    <w:rsid w:val="00F152EE"/>
    <w:rPr>
      <w:rFonts w:ascii="Arial" w:hAnsi="Arial"/>
      <w:b/>
      <w:color w:val="000000"/>
      <w:sz w:val="22"/>
      <w:lang w:val="ru-RU" w:eastAsia="ru-RU" w:bidi="ar-SA"/>
    </w:rPr>
  </w:style>
  <w:style w:type="paragraph" w:styleId="ab">
    <w:name w:val="Body Text Indent"/>
    <w:aliases w:val="Основной текст 1,Нумерованный список !!,Знак1,Основной текст обычны,Надин стиль,Основной текст с отступом Знак Знак,Основной текст с отступом Знак Знак Знак,Знак11,bti"/>
    <w:basedOn w:val="a"/>
    <w:link w:val="11"/>
    <w:rsid w:val="00F152EE"/>
    <w:pPr>
      <w:widowControl w:val="0"/>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uiPriority w:val="99"/>
    <w:semiHidden/>
    <w:rsid w:val="00F152EE"/>
  </w:style>
  <w:style w:type="character" w:customStyle="1" w:styleId="11">
    <w:name w:val="Основной текст с отступом Знак1"/>
    <w:aliases w:val="Основной текст 1 Знак,Нумерованный список !! Знак,Знак1 Знак,Основной текст обычны Знак,Надин стиль Знак,Основной текст с отступом Знак Знак Знак1,Основной текст с отступом Знак Знак Знак Знак,Знак11 Знак,bti Знак"/>
    <w:link w:val="ab"/>
    <w:locked/>
    <w:rsid w:val="00F152EE"/>
    <w:rPr>
      <w:rFonts w:ascii="Times New Roman" w:eastAsia="Times New Roman" w:hAnsi="Times New Roman" w:cs="Times New Roman"/>
      <w:sz w:val="24"/>
      <w:szCs w:val="20"/>
      <w:lang w:eastAsia="ru-RU"/>
    </w:rPr>
  </w:style>
  <w:style w:type="character" w:styleId="ad">
    <w:name w:val="Hyperlink"/>
    <w:basedOn w:val="a0"/>
    <w:uiPriority w:val="99"/>
    <w:unhideWhenUsed/>
    <w:rsid w:val="00EA1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6636">
      <w:bodyDiv w:val="1"/>
      <w:marLeft w:val="0"/>
      <w:marRight w:val="0"/>
      <w:marTop w:val="0"/>
      <w:marBottom w:val="0"/>
      <w:divBdr>
        <w:top w:val="none" w:sz="0" w:space="0" w:color="auto"/>
        <w:left w:val="none" w:sz="0" w:space="0" w:color="auto"/>
        <w:bottom w:val="none" w:sz="0" w:space="0" w:color="auto"/>
        <w:right w:val="none" w:sz="0" w:space="0" w:color="auto"/>
      </w:divBdr>
      <w:divsChild>
        <w:div w:id="720977000">
          <w:marLeft w:val="0"/>
          <w:marRight w:val="0"/>
          <w:marTop w:val="0"/>
          <w:marBottom w:val="0"/>
          <w:divBdr>
            <w:top w:val="none" w:sz="0" w:space="0" w:color="auto"/>
            <w:left w:val="none" w:sz="0" w:space="0" w:color="auto"/>
            <w:bottom w:val="none" w:sz="0" w:space="0" w:color="auto"/>
            <w:right w:val="none" w:sz="0" w:space="0" w:color="auto"/>
          </w:divBdr>
          <w:divsChild>
            <w:div w:id="461654716">
              <w:marLeft w:val="0"/>
              <w:marRight w:val="0"/>
              <w:marTop w:val="0"/>
              <w:marBottom w:val="0"/>
              <w:divBdr>
                <w:top w:val="none" w:sz="0" w:space="0" w:color="auto"/>
                <w:left w:val="none" w:sz="0" w:space="0" w:color="auto"/>
                <w:bottom w:val="none" w:sz="0" w:space="0" w:color="auto"/>
                <w:right w:val="none" w:sz="0" w:space="0" w:color="auto"/>
              </w:divBdr>
              <w:divsChild>
                <w:div w:id="1122261159">
                  <w:marLeft w:val="0"/>
                  <w:marRight w:val="0"/>
                  <w:marTop w:val="0"/>
                  <w:marBottom w:val="0"/>
                  <w:divBdr>
                    <w:top w:val="none" w:sz="0" w:space="0" w:color="auto"/>
                    <w:left w:val="none" w:sz="0" w:space="0" w:color="auto"/>
                    <w:bottom w:val="none" w:sz="0" w:space="0" w:color="auto"/>
                    <w:right w:val="none" w:sz="0" w:space="0" w:color="auto"/>
                  </w:divBdr>
                  <w:divsChild>
                    <w:div w:id="1279676750">
                      <w:marLeft w:val="0"/>
                      <w:marRight w:val="0"/>
                      <w:marTop w:val="0"/>
                      <w:marBottom w:val="0"/>
                      <w:divBdr>
                        <w:top w:val="none" w:sz="0" w:space="0" w:color="auto"/>
                        <w:left w:val="none" w:sz="0" w:space="0" w:color="auto"/>
                        <w:bottom w:val="none" w:sz="0" w:space="0" w:color="auto"/>
                        <w:right w:val="none" w:sz="0" w:space="0" w:color="auto"/>
                      </w:divBdr>
                      <w:divsChild>
                        <w:div w:id="355278746">
                          <w:marLeft w:val="0"/>
                          <w:marRight w:val="0"/>
                          <w:marTop w:val="0"/>
                          <w:marBottom w:val="0"/>
                          <w:divBdr>
                            <w:top w:val="none" w:sz="0" w:space="0" w:color="auto"/>
                            <w:left w:val="none" w:sz="0" w:space="0" w:color="auto"/>
                            <w:bottom w:val="none" w:sz="0" w:space="0" w:color="auto"/>
                            <w:right w:val="none" w:sz="0" w:space="0" w:color="auto"/>
                          </w:divBdr>
                          <w:divsChild>
                            <w:div w:id="1033649006">
                              <w:marLeft w:val="0"/>
                              <w:marRight w:val="0"/>
                              <w:marTop w:val="0"/>
                              <w:marBottom w:val="0"/>
                              <w:divBdr>
                                <w:top w:val="none" w:sz="0" w:space="0" w:color="auto"/>
                                <w:left w:val="none" w:sz="0" w:space="0" w:color="auto"/>
                                <w:bottom w:val="none" w:sz="0" w:space="0" w:color="auto"/>
                                <w:right w:val="none" w:sz="0" w:space="0" w:color="auto"/>
                              </w:divBdr>
                              <w:divsChild>
                                <w:div w:id="1385563501">
                                  <w:marLeft w:val="0"/>
                                  <w:marRight w:val="0"/>
                                  <w:marTop w:val="0"/>
                                  <w:marBottom w:val="0"/>
                                  <w:divBdr>
                                    <w:top w:val="none" w:sz="0" w:space="0" w:color="auto"/>
                                    <w:left w:val="none" w:sz="0" w:space="0" w:color="auto"/>
                                    <w:bottom w:val="none" w:sz="0" w:space="0" w:color="auto"/>
                                    <w:right w:val="none" w:sz="0" w:space="0" w:color="auto"/>
                                  </w:divBdr>
                                  <w:divsChild>
                                    <w:div w:id="1263758152">
                                      <w:marLeft w:val="0"/>
                                      <w:marRight w:val="0"/>
                                      <w:marTop w:val="0"/>
                                      <w:marBottom w:val="0"/>
                                      <w:divBdr>
                                        <w:top w:val="none" w:sz="0" w:space="0" w:color="auto"/>
                                        <w:left w:val="none" w:sz="0" w:space="0" w:color="auto"/>
                                        <w:bottom w:val="none" w:sz="0" w:space="0" w:color="auto"/>
                                        <w:right w:val="none" w:sz="0" w:space="0" w:color="auto"/>
                                      </w:divBdr>
                                      <w:divsChild>
                                        <w:div w:id="1562279833">
                                          <w:marLeft w:val="0"/>
                                          <w:marRight w:val="0"/>
                                          <w:marTop w:val="0"/>
                                          <w:marBottom w:val="0"/>
                                          <w:divBdr>
                                            <w:top w:val="none" w:sz="0" w:space="0" w:color="auto"/>
                                            <w:left w:val="none" w:sz="0" w:space="0" w:color="auto"/>
                                            <w:bottom w:val="none" w:sz="0" w:space="0" w:color="auto"/>
                                            <w:right w:val="none" w:sz="0" w:space="0" w:color="auto"/>
                                          </w:divBdr>
                                          <w:divsChild>
                                            <w:div w:id="2064525194">
                                              <w:marLeft w:val="0"/>
                                              <w:marRight w:val="0"/>
                                              <w:marTop w:val="0"/>
                                              <w:marBottom w:val="0"/>
                                              <w:divBdr>
                                                <w:top w:val="none" w:sz="0" w:space="0" w:color="auto"/>
                                                <w:left w:val="none" w:sz="0" w:space="0" w:color="auto"/>
                                                <w:bottom w:val="none" w:sz="0" w:space="0" w:color="auto"/>
                                                <w:right w:val="none" w:sz="0" w:space="0" w:color="auto"/>
                                              </w:divBdr>
                                              <w:divsChild>
                                                <w:div w:id="656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52496">
                          <w:marLeft w:val="0"/>
                          <w:marRight w:val="0"/>
                          <w:marTop w:val="0"/>
                          <w:marBottom w:val="0"/>
                          <w:divBdr>
                            <w:top w:val="none" w:sz="0" w:space="0" w:color="auto"/>
                            <w:left w:val="none" w:sz="0" w:space="0" w:color="auto"/>
                            <w:bottom w:val="none" w:sz="0" w:space="0" w:color="auto"/>
                            <w:right w:val="none" w:sz="0" w:space="0" w:color="auto"/>
                          </w:divBdr>
                          <w:divsChild>
                            <w:div w:id="1836412368">
                              <w:marLeft w:val="0"/>
                              <w:marRight w:val="0"/>
                              <w:marTop w:val="0"/>
                              <w:marBottom w:val="0"/>
                              <w:divBdr>
                                <w:top w:val="none" w:sz="0" w:space="0" w:color="auto"/>
                                <w:left w:val="none" w:sz="0" w:space="0" w:color="auto"/>
                                <w:bottom w:val="none" w:sz="0" w:space="0" w:color="auto"/>
                                <w:right w:val="none" w:sz="0" w:space="0" w:color="auto"/>
                              </w:divBdr>
                              <w:divsChild>
                                <w:div w:id="15908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790869">
      <w:bodyDiv w:val="1"/>
      <w:marLeft w:val="0"/>
      <w:marRight w:val="0"/>
      <w:marTop w:val="0"/>
      <w:marBottom w:val="0"/>
      <w:divBdr>
        <w:top w:val="none" w:sz="0" w:space="0" w:color="auto"/>
        <w:left w:val="none" w:sz="0" w:space="0" w:color="auto"/>
        <w:bottom w:val="none" w:sz="0" w:space="0" w:color="auto"/>
        <w:right w:val="none" w:sz="0" w:space="0" w:color="auto"/>
      </w:divBdr>
    </w:div>
    <w:div w:id="1301881379">
      <w:bodyDiv w:val="1"/>
      <w:marLeft w:val="0"/>
      <w:marRight w:val="0"/>
      <w:marTop w:val="0"/>
      <w:marBottom w:val="0"/>
      <w:divBdr>
        <w:top w:val="none" w:sz="0" w:space="0" w:color="auto"/>
        <w:left w:val="none" w:sz="0" w:space="0" w:color="auto"/>
        <w:bottom w:val="none" w:sz="0" w:space="0" w:color="auto"/>
        <w:right w:val="none" w:sz="0" w:space="0" w:color="auto"/>
      </w:divBdr>
      <w:divsChild>
        <w:div w:id="1582448081">
          <w:marLeft w:val="0"/>
          <w:marRight w:val="0"/>
          <w:marTop w:val="0"/>
          <w:marBottom w:val="0"/>
          <w:divBdr>
            <w:top w:val="none" w:sz="0" w:space="0" w:color="auto"/>
            <w:left w:val="none" w:sz="0" w:space="0" w:color="auto"/>
            <w:bottom w:val="none" w:sz="0" w:space="0" w:color="auto"/>
            <w:right w:val="none" w:sz="0" w:space="0" w:color="auto"/>
          </w:divBdr>
        </w:div>
      </w:divsChild>
    </w:div>
    <w:div w:id="1411197391">
      <w:bodyDiv w:val="1"/>
      <w:marLeft w:val="0"/>
      <w:marRight w:val="0"/>
      <w:marTop w:val="0"/>
      <w:marBottom w:val="0"/>
      <w:divBdr>
        <w:top w:val="none" w:sz="0" w:space="0" w:color="auto"/>
        <w:left w:val="none" w:sz="0" w:space="0" w:color="auto"/>
        <w:bottom w:val="none" w:sz="0" w:space="0" w:color="auto"/>
        <w:right w:val="none" w:sz="0" w:space="0" w:color="auto"/>
      </w:divBdr>
    </w:div>
    <w:div w:id="1987394495">
      <w:bodyDiv w:val="1"/>
      <w:marLeft w:val="0"/>
      <w:marRight w:val="0"/>
      <w:marTop w:val="0"/>
      <w:marBottom w:val="0"/>
      <w:divBdr>
        <w:top w:val="none" w:sz="0" w:space="0" w:color="auto"/>
        <w:left w:val="none" w:sz="0" w:space="0" w:color="auto"/>
        <w:bottom w:val="none" w:sz="0" w:space="0" w:color="auto"/>
        <w:right w:val="none" w:sz="0" w:space="0" w:color="auto"/>
      </w:divBdr>
    </w:div>
    <w:div w:id="21349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vat@finex2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5850</Words>
  <Characters>33345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Власова</dc:creator>
  <cp:keywords/>
  <dc:description/>
  <cp:lastModifiedBy>N.Vlasov</cp:lastModifiedBy>
  <cp:revision>13</cp:revision>
  <cp:lastPrinted>2017-10-30T13:30:00Z</cp:lastPrinted>
  <dcterms:created xsi:type="dcterms:W3CDTF">2016-09-16T19:18:00Z</dcterms:created>
  <dcterms:modified xsi:type="dcterms:W3CDTF">2017-10-30T13:30:00Z</dcterms:modified>
</cp:coreProperties>
</file>